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FBB9" w14:textId="77777777" w:rsidR="0038739F" w:rsidRPr="00801125" w:rsidRDefault="00311A04" w:rsidP="0038739F">
      <w:pPr>
        <w:jc w:val="center"/>
        <w:rPr>
          <w:rFonts w:ascii="Arial" w:hAnsi="Arial" w:cs="Arial"/>
          <w:sz w:val="36"/>
          <w:szCs w:val="36"/>
        </w:rPr>
      </w:pPr>
      <w:bookmarkStart w:id="0" w:name="_GoBack"/>
      <w:bookmarkEnd w:id="0"/>
      <w:r w:rsidRPr="00801125">
        <w:rPr>
          <w:rFonts w:ascii="HelveticaLT" w:hAnsi="HelveticaLT"/>
          <w:noProof/>
          <w:sz w:val="16"/>
          <w:lang w:eastAsia="lt-LT"/>
        </w:rPr>
        <w:drawing>
          <wp:inline distT="0" distB="0" distL="0" distR="0" wp14:anchorId="717F5F99" wp14:editId="3E835A28">
            <wp:extent cx="1463040" cy="906780"/>
            <wp:effectExtent l="0" t="0" r="0" b="0"/>
            <wp:docPr id="1" name="Picture 1" descr="skvc04_sumaz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04_sumazin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906780"/>
                    </a:xfrm>
                    <a:prstGeom prst="rect">
                      <a:avLst/>
                    </a:prstGeom>
                    <a:noFill/>
                    <a:ln>
                      <a:noFill/>
                    </a:ln>
                  </pic:spPr>
                </pic:pic>
              </a:graphicData>
            </a:graphic>
          </wp:inline>
        </w:drawing>
      </w:r>
    </w:p>
    <w:p w14:paraId="4FF8A1FA" w14:textId="77777777" w:rsidR="0038739F" w:rsidRPr="00D33E3B" w:rsidRDefault="0038739F" w:rsidP="0038739F">
      <w:pPr>
        <w:spacing w:line="240" w:lineRule="auto"/>
        <w:jc w:val="center"/>
        <w:rPr>
          <w:sz w:val="28"/>
          <w:szCs w:val="28"/>
        </w:rPr>
      </w:pPr>
      <w:r w:rsidRPr="00D33E3B">
        <w:rPr>
          <w:sz w:val="28"/>
          <w:szCs w:val="28"/>
        </w:rPr>
        <w:t>STUDIJŲ KOKYBĖS VERTINIMO CENTRAS</w:t>
      </w:r>
    </w:p>
    <w:p w14:paraId="106ACF63" w14:textId="77777777" w:rsidR="0038739F" w:rsidRDefault="0038739F" w:rsidP="0038739F">
      <w:pPr>
        <w:spacing w:line="240" w:lineRule="auto"/>
        <w:jc w:val="left"/>
      </w:pPr>
    </w:p>
    <w:p w14:paraId="6CA2BB17" w14:textId="77777777" w:rsidR="00D33E3B" w:rsidRDefault="00D33E3B" w:rsidP="0038739F">
      <w:pPr>
        <w:spacing w:line="240" w:lineRule="auto"/>
        <w:jc w:val="left"/>
      </w:pPr>
    </w:p>
    <w:p w14:paraId="39F04F0D" w14:textId="77777777" w:rsidR="00D33E3B" w:rsidRDefault="00D33E3B" w:rsidP="0038739F">
      <w:pPr>
        <w:spacing w:line="240" w:lineRule="auto"/>
        <w:jc w:val="left"/>
      </w:pPr>
    </w:p>
    <w:p w14:paraId="53157C90" w14:textId="77777777" w:rsidR="00D33E3B" w:rsidRDefault="00D33E3B" w:rsidP="0038739F">
      <w:pPr>
        <w:spacing w:line="240" w:lineRule="auto"/>
        <w:jc w:val="left"/>
      </w:pPr>
    </w:p>
    <w:p w14:paraId="7A588E27" w14:textId="77777777" w:rsidR="00D33E3B" w:rsidRDefault="00D33E3B" w:rsidP="0038739F">
      <w:pPr>
        <w:spacing w:line="240" w:lineRule="auto"/>
        <w:jc w:val="left"/>
      </w:pPr>
    </w:p>
    <w:p w14:paraId="32527950" w14:textId="77777777" w:rsidR="00D33E3B" w:rsidRPr="00427B8C" w:rsidRDefault="00D33E3B" w:rsidP="0038739F">
      <w:pPr>
        <w:spacing w:line="240" w:lineRule="auto"/>
        <w:jc w:val="left"/>
      </w:pPr>
    </w:p>
    <w:p w14:paraId="2104B161" w14:textId="77777777" w:rsidR="00D33E3B" w:rsidRPr="00801125" w:rsidRDefault="00D33E3B" w:rsidP="0038739F">
      <w:pPr>
        <w:spacing w:line="240" w:lineRule="auto"/>
        <w:jc w:val="left"/>
      </w:pPr>
    </w:p>
    <w:p w14:paraId="4C159C5F" w14:textId="77777777" w:rsidR="0038739F" w:rsidRPr="00801125" w:rsidRDefault="00427B8C" w:rsidP="0038739F">
      <w:pPr>
        <w:spacing w:before="160" w:after="160" w:line="240" w:lineRule="auto"/>
        <w:jc w:val="center"/>
        <w:rPr>
          <w:sz w:val="36"/>
          <w:szCs w:val="36"/>
        </w:rPr>
      </w:pPr>
      <w:r>
        <w:rPr>
          <w:sz w:val="36"/>
          <w:szCs w:val="36"/>
        </w:rPr>
        <w:t>Alytaus kolegij</w:t>
      </w:r>
      <w:r w:rsidR="00A25AD6">
        <w:rPr>
          <w:sz w:val="36"/>
          <w:szCs w:val="36"/>
        </w:rPr>
        <w:t>a</w:t>
      </w:r>
    </w:p>
    <w:p w14:paraId="741CC2F3" w14:textId="77777777" w:rsidR="0038739F" w:rsidRPr="00801125" w:rsidRDefault="00A25AD6" w:rsidP="0038739F">
      <w:pPr>
        <w:spacing w:before="160" w:after="160" w:line="240" w:lineRule="auto"/>
        <w:jc w:val="center"/>
        <w:rPr>
          <w:b/>
          <w:i/>
          <w:sz w:val="36"/>
          <w:szCs w:val="36"/>
        </w:rPr>
      </w:pPr>
      <w:r>
        <w:rPr>
          <w:b/>
          <w:i/>
          <w:sz w:val="36"/>
          <w:szCs w:val="36"/>
        </w:rPr>
        <w:t>ĮMONIŲ ADMINISTRAVIMAS</w:t>
      </w:r>
    </w:p>
    <w:p w14:paraId="0E6FC756" w14:textId="77777777" w:rsidR="0038739F" w:rsidRPr="0051167E" w:rsidRDefault="00A25AD6" w:rsidP="0038739F">
      <w:pPr>
        <w:spacing w:before="160" w:after="160" w:line="240" w:lineRule="auto"/>
        <w:jc w:val="center"/>
        <w:rPr>
          <w:sz w:val="36"/>
          <w:szCs w:val="36"/>
        </w:rPr>
      </w:pPr>
      <w:r>
        <w:rPr>
          <w:sz w:val="36"/>
          <w:szCs w:val="36"/>
        </w:rPr>
        <w:t xml:space="preserve">KETINAMOS VYKDYTI </w:t>
      </w:r>
      <w:r w:rsidR="0038739F" w:rsidRPr="0051167E">
        <w:rPr>
          <w:sz w:val="36"/>
          <w:szCs w:val="36"/>
        </w:rPr>
        <w:t>STUDIJŲ PROGRAMOS</w:t>
      </w:r>
    </w:p>
    <w:p w14:paraId="713EE6CF" w14:textId="77777777" w:rsidR="0038739F" w:rsidRPr="0051167E" w:rsidRDefault="0038739F" w:rsidP="0038739F">
      <w:pPr>
        <w:spacing w:before="160" w:after="160" w:line="240" w:lineRule="auto"/>
        <w:jc w:val="center"/>
        <w:rPr>
          <w:bCs/>
          <w:sz w:val="36"/>
          <w:szCs w:val="36"/>
        </w:rPr>
      </w:pPr>
      <w:r w:rsidRPr="0051167E">
        <w:rPr>
          <w:sz w:val="36"/>
          <w:szCs w:val="36"/>
        </w:rPr>
        <w:t xml:space="preserve">VERTINIMO </w:t>
      </w:r>
      <w:bookmarkStart w:id="1" w:name="_Toc102141433"/>
      <w:r w:rsidRPr="0051167E">
        <w:rPr>
          <w:bCs/>
          <w:sz w:val="36"/>
          <w:szCs w:val="36"/>
        </w:rPr>
        <w:t>IŠVADOS</w:t>
      </w:r>
      <w:bookmarkEnd w:id="1"/>
    </w:p>
    <w:p w14:paraId="152998B9" w14:textId="77777777" w:rsidR="0038739F" w:rsidRPr="00801125" w:rsidRDefault="0038739F" w:rsidP="0038739F">
      <w:pPr>
        <w:spacing w:line="240" w:lineRule="auto"/>
        <w:jc w:val="center"/>
      </w:pPr>
    </w:p>
    <w:p w14:paraId="77D4BF0E" w14:textId="77777777" w:rsidR="0038739F" w:rsidRPr="00801125" w:rsidRDefault="0038739F" w:rsidP="0038739F">
      <w:pPr>
        <w:spacing w:line="240" w:lineRule="auto"/>
        <w:jc w:val="center"/>
        <w:rPr>
          <w:sz w:val="36"/>
          <w:szCs w:val="36"/>
        </w:rPr>
      </w:pPr>
    </w:p>
    <w:p w14:paraId="37B271B9" w14:textId="77777777" w:rsidR="0038739F" w:rsidRPr="00801125" w:rsidRDefault="0038739F" w:rsidP="0038739F">
      <w:pPr>
        <w:spacing w:line="240" w:lineRule="auto"/>
        <w:jc w:val="center"/>
        <w:rPr>
          <w:sz w:val="36"/>
          <w:szCs w:val="36"/>
        </w:rPr>
      </w:pPr>
    </w:p>
    <w:p w14:paraId="53C1A6F0" w14:textId="77777777" w:rsidR="0038739F" w:rsidRPr="00801125" w:rsidRDefault="0038739F" w:rsidP="0038739F">
      <w:pPr>
        <w:spacing w:line="240" w:lineRule="auto"/>
        <w:jc w:val="center"/>
        <w:rPr>
          <w:sz w:val="36"/>
          <w:szCs w:val="36"/>
        </w:rPr>
      </w:pPr>
    </w:p>
    <w:p w14:paraId="472E3222" w14:textId="77777777" w:rsidR="0038739F" w:rsidRPr="00801125" w:rsidRDefault="0038739F" w:rsidP="0038739F">
      <w:pPr>
        <w:spacing w:line="240" w:lineRule="auto"/>
        <w:jc w:val="center"/>
        <w:rPr>
          <w:sz w:val="36"/>
          <w:szCs w:val="36"/>
        </w:rPr>
      </w:pPr>
    </w:p>
    <w:p w14:paraId="5246203C" w14:textId="77777777" w:rsidR="0038739F" w:rsidRPr="00801125" w:rsidRDefault="0038739F" w:rsidP="0038739F">
      <w:pPr>
        <w:spacing w:line="240" w:lineRule="auto"/>
        <w:jc w:val="center"/>
        <w:rPr>
          <w:sz w:val="36"/>
          <w:szCs w:val="36"/>
        </w:rPr>
      </w:pPr>
    </w:p>
    <w:tbl>
      <w:tblPr>
        <w:tblW w:w="10285" w:type="dxa"/>
        <w:tblInd w:w="1668" w:type="dxa"/>
        <w:tblLook w:val="01E0" w:firstRow="1" w:lastRow="1" w:firstColumn="1" w:lastColumn="1" w:noHBand="0" w:noVBand="0"/>
      </w:tblPr>
      <w:tblGrid>
        <w:gridCol w:w="5953"/>
        <w:gridCol w:w="1701"/>
        <w:gridCol w:w="930"/>
        <w:gridCol w:w="1701"/>
      </w:tblGrid>
      <w:tr w:rsidR="0038739F" w:rsidRPr="00801125" w14:paraId="720DFB81" w14:textId="77777777">
        <w:trPr>
          <w:gridAfter w:val="1"/>
          <w:wAfter w:w="1701" w:type="dxa"/>
          <w:trHeight w:val="397"/>
        </w:trPr>
        <w:tc>
          <w:tcPr>
            <w:tcW w:w="5953" w:type="dxa"/>
            <w:shd w:val="clear" w:color="auto" w:fill="auto"/>
            <w:vAlign w:val="center"/>
          </w:tcPr>
          <w:p w14:paraId="674F8E7D" w14:textId="77777777" w:rsidR="0038739F" w:rsidRPr="00801125" w:rsidRDefault="0038739F" w:rsidP="00A1436A">
            <w:pPr>
              <w:pStyle w:val="Antrats"/>
              <w:tabs>
                <w:tab w:val="left" w:pos="720"/>
              </w:tabs>
              <w:rPr>
                <w:rFonts w:ascii="Times New Roman" w:hAnsi="Times New Roman"/>
              </w:rPr>
            </w:pPr>
            <w:r w:rsidRPr="00801125">
              <w:rPr>
                <w:rFonts w:ascii="Times New Roman" w:hAnsi="Times New Roman"/>
              </w:rPr>
              <w:t xml:space="preserve">Grupės vadovas: </w:t>
            </w:r>
            <w:r w:rsidR="00A25AD6">
              <w:rPr>
                <w:rFonts w:ascii="Times New Roman" w:hAnsi="Times New Roman"/>
              </w:rPr>
              <w:t>Saulius Olencevičius</w:t>
            </w:r>
          </w:p>
        </w:tc>
        <w:tc>
          <w:tcPr>
            <w:tcW w:w="2631" w:type="dxa"/>
            <w:gridSpan w:val="2"/>
            <w:shd w:val="clear" w:color="auto" w:fill="auto"/>
            <w:vAlign w:val="center"/>
          </w:tcPr>
          <w:p w14:paraId="721A3271" w14:textId="77777777" w:rsidR="0038739F" w:rsidRPr="00801125" w:rsidRDefault="0038739F" w:rsidP="0038739F">
            <w:pPr>
              <w:pStyle w:val="Antrats"/>
              <w:tabs>
                <w:tab w:val="clear" w:pos="4153"/>
                <w:tab w:val="clear" w:pos="8306"/>
              </w:tabs>
              <w:rPr>
                <w:rFonts w:ascii="Times New Roman" w:hAnsi="Times New Roman"/>
              </w:rPr>
            </w:pPr>
          </w:p>
        </w:tc>
      </w:tr>
      <w:tr w:rsidR="0038739F" w:rsidRPr="00801125" w14:paraId="2FF8D506" w14:textId="77777777">
        <w:trPr>
          <w:trHeight w:hRule="exact" w:val="284"/>
        </w:trPr>
        <w:tc>
          <w:tcPr>
            <w:tcW w:w="7654" w:type="dxa"/>
            <w:gridSpan w:val="2"/>
            <w:shd w:val="clear" w:color="auto" w:fill="auto"/>
            <w:vAlign w:val="center"/>
          </w:tcPr>
          <w:p w14:paraId="1D7677C8" w14:textId="77777777" w:rsidR="0038739F" w:rsidRPr="00801125" w:rsidRDefault="0038739F" w:rsidP="0038739F">
            <w:pPr>
              <w:pStyle w:val="Antrats"/>
              <w:tabs>
                <w:tab w:val="clear" w:pos="4153"/>
                <w:tab w:val="clear" w:pos="8306"/>
              </w:tabs>
              <w:rPr>
                <w:rFonts w:ascii="Times New Roman" w:hAnsi="Times New Roman"/>
              </w:rPr>
            </w:pPr>
          </w:p>
        </w:tc>
        <w:tc>
          <w:tcPr>
            <w:tcW w:w="2631" w:type="dxa"/>
            <w:gridSpan w:val="2"/>
            <w:shd w:val="clear" w:color="auto" w:fill="auto"/>
            <w:vAlign w:val="center"/>
          </w:tcPr>
          <w:p w14:paraId="64DDE721" w14:textId="77777777" w:rsidR="0038739F" w:rsidRPr="00801125" w:rsidRDefault="0038739F" w:rsidP="0038739F">
            <w:pPr>
              <w:pStyle w:val="Antrats"/>
              <w:tabs>
                <w:tab w:val="clear" w:pos="4153"/>
                <w:tab w:val="clear" w:pos="8306"/>
              </w:tabs>
              <w:rPr>
                <w:rFonts w:ascii="Times New Roman" w:hAnsi="Times New Roman"/>
              </w:rPr>
            </w:pPr>
          </w:p>
        </w:tc>
      </w:tr>
      <w:tr w:rsidR="0038739F" w:rsidRPr="00801125" w14:paraId="6FA3E77B" w14:textId="77777777">
        <w:trPr>
          <w:trHeight w:val="397"/>
        </w:trPr>
        <w:tc>
          <w:tcPr>
            <w:tcW w:w="7654" w:type="dxa"/>
            <w:gridSpan w:val="2"/>
            <w:shd w:val="clear" w:color="auto" w:fill="auto"/>
            <w:vAlign w:val="center"/>
          </w:tcPr>
          <w:p w14:paraId="78112091" w14:textId="77777777" w:rsidR="0038739F" w:rsidRPr="00801125" w:rsidRDefault="0038739F" w:rsidP="00801125">
            <w:pPr>
              <w:pStyle w:val="Antrats"/>
              <w:tabs>
                <w:tab w:val="left" w:pos="720"/>
              </w:tabs>
              <w:spacing w:line="360" w:lineRule="auto"/>
              <w:rPr>
                <w:rFonts w:ascii="Times New Roman" w:hAnsi="Times New Roman"/>
              </w:rPr>
            </w:pPr>
            <w:r w:rsidRPr="00801125">
              <w:rPr>
                <w:rFonts w:ascii="Times New Roman" w:hAnsi="Times New Roman"/>
              </w:rPr>
              <w:t xml:space="preserve">Grupės nariai: </w:t>
            </w:r>
            <w:r w:rsidR="00A25AD6">
              <w:rPr>
                <w:rFonts w:ascii="Times New Roman" w:hAnsi="Times New Roman"/>
              </w:rPr>
              <w:t>Lina Žirnelė</w:t>
            </w:r>
          </w:p>
          <w:p w14:paraId="441B4F44" w14:textId="77777777" w:rsidR="0038739F" w:rsidRPr="00A25AD6" w:rsidRDefault="00A25AD6" w:rsidP="00A1436A">
            <w:pPr>
              <w:pStyle w:val="Antrats"/>
              <w:spacing w:line="360" w:lineRule="auto"/>
              <w:ind w:firstLine="1451"/>
              <w:rPr>
                <w:rFonts w:ascii="Times New Roman" w:hAnsi="Times New Roman"/>
              </w:rPr>
            </w:pPr>
            <w:r>
              <w:rPr>
                <w:rFonts w:ascii="Times New Roman" w:hAnsi="Times New Roman"/>
              </w:rPr>
              <w:t>Eglė Seiliūtė</w:t>
            </w:r>
          </w:p>
        </w:tc>
        <w:tc>
          <w:tcPr>
            <w:tcW w:w="2631" w:type="dxa"/>
            <w:gridSpan w:val="2"/>
            <w:shd w:val="clear" w:color="auto" w:fill="auto"/>
            <w:vAlign w:val="center"/>
          </w:tcPr>
          <w:p w14:paraId="66BCAF74" w14:textId="77777777" w:rsidR="0038739F" w:rsidRPr="00801125" w:rsidRDefault="0038739F" w:rsidP="0038739F">
            <w:pPr>
              <w:pStyle w:val="Antrats"/>
              <w:tabs>
                <w:tab w:val="clear" w:pos="4153"/>
                <w:tab w:val="clear" w:pos="8306"/>
              </w:tabs>
              <w:rPr>
                <w:rFonts w:ascii="Times New Roman" w:hAnsi="Times New Roman"/>
              </w:rPr>
            </w:pPr>
          </w:p>
        </w:tc>
      </w:tr>
    </w:tbl>
    <w:p w14:paraId="7DF43A90" w14:textId="77777777" w:rsidR="0038739F" w:rsidRPr="00801125" w:rsidRDefault="0038739F" w:rsidP="0038739F">
      <w:pPr>
        <w:spacing w:line="240" w:lineRule="auto"/>
        <w:jc w:val="center"/>
        <w:rPr>
          <w:i/>
          <w:sz w:val="28"/>
          <w:szCs w:val="28"/>
        </w:rPr>
      </w:pPr>
    </w:p>
    <w:p w14:paraId="1D77A146" w14:textId="77777777" w:rsidR="0038739F" w:rsidRPr="00801125" w:rsidRDefault="0038739F" w:rsidP="0038739F">
      <w:pPr>
        <w:spacing w:line="240" w:lineRule="auto"/>
        <w:jc w:val="center"/>
        <w:rPr>
          <w:sz w:val="36"/>
          <w:szCs w:val="36"/>
        </w:rPr>
      </w:pPr>
    </w:p>
    <w:p w14:paraId="1172B0C2" w14:textId="77777777" w:rsidR="0038739F" w:rsidRPr="00801125" w:rsidRDefault="0038739F" w:rsidP="0038739F"/>
    <w:p w14:paraId="77F3AA09" w14:textId="77777777" w:rsidR="0038739F" w:rsidRPr="00801125" w:rsidRDefault="0038739F" w:rsidP="0038739F">
      <w:pPr>
        <w:pStyle w:val="Antrat1"/>
        <w:rPr>
          <w:b/>
          <w:sz w:val="24"/>
        </w:rPr>
      </w:pPr>
      <w:r w:rsidRPr="00801125">
        <w:br w:type="page"/>
      </w:r>
      <w:bookmarkStart w:id="2" w:name="_Toc383362970"/>
      <w:bookmarkStart w:id="3" w:name="_Toc1127679"/>
      <w:r w:rsidRPr="00801125">
        <w:rPr>
          <w:b/>
          <w:sz w:val="24"/>
        </w:rPr>
        <w:lastRenderedPageBreak/>
        <w:t>DUOMENYS APIE ĮVERTINTĄ PROGRAMĄ</w:t>
      </w:r>
      <w:bookmarkEnd w:id="2"/>
      <w:bookmarkEnd w:id="3"/>
    </w:p>
    <w:p w14:paraId="59CF17E0" w14:textId="77777777" w:rsidR="0038739F" w:rsidRPr="00801125" w:rsidRDefault="0038739F" w:rsidP="0038739F">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45"/>
        <w:gridCol w:w="4842"/>
      </w:tblGrid>
      <w:tr w:rsidR="0038739F" w:rsidRPr="00801125" w14:paraId="0561AD46" w14:textId="77777777">
        <w:trPr>
          <w:cantSplit/>
          <w:trHeight w:hRule="exact" w:val="598"/>
          <w:jc w:val="center"/>
        </w:trPr>
        <w:tc>
          <w:tcPr>
            <w:tcW w:w="4479" w:type="dxa"/>
            <w:shd w:val="clear" w:color="auto" w:fill="auto"/>
            <w:vAlign w:val="center"/>
          </w:tcPr>
          <w:p w14:paraId="78D3C8E9" w14:textId="77777777" w:rsidR="0038739F" w:rsidRPr="00801125" w:rsidRDefault="0038739F" w:rsidP="0038739F">
            <w:pPr>
              <w:spacing w:line="240" w:lineRule="auto"/>
              <w:rPr>
                <w:color w:val="000000"/>
              </w:rPr>
            </w:pPr>
            <w:r w:rsidRPr="00801125">
              <w:rPr>
                <w:color w:val="000000"/>
              </w:rPr>
              <w:t>Studijų programos pavadinimas</w:t>
            </w:r>
          </w:p>
        </w:tc>
        <w:tc>
          <w:tcPr>
            <w:tcW w:w="4876" w:type="dxa"/>
            <w:shd w:val="clear" w:color="auto" w:fill="auto"/>
            <w:vAlign w:val="center"/>
          </w:tcPr>
          <w:p w14:paraId="6FCF78FE" w14:textId="77777777" w:rsidR="0038739F" w:rsidRPr="00801125" w:rsidRDefault="00A25AD6" w:rsidP="0038739F">
            <w:pPr>
              <w:spacing w:line="240" w:lineRule="auto"/>
              <w:rPr>
                <w:b/>
                <w:i/>
                <w:color w:val="000000"/>
              </w:rPr>
            </w:pPr>
            <w:r>
              <w:t>Įmonių administravimas</w:t>
            </w:r>
          </w:p>
        </w:tc>
      </w:tr>
      <w:tr w:rsidR="0038739F" w:rsidRPr="00801125" w14:paraId="129D4CDB" w14:textId="77777777">
        <w:trPr>
          <w:cantSplit/>
          <w:trHeight w:hRule="exact" w:val="397"/>
          <w:jc w:val="center"/>
        </w:trPr>
        <w:tc>
          <w:tcPr>
            <w:tcW w:w="4479" w:type="dxa"/>
            <w:shd w:val="clear" w:color="auto" w:fill="auto"/>
            <w:vAlign w:val="center"/>
          </w:tcPr>
          <w:p w14:paraId="0F4119CB" w14:textId="77777777" w:rsidR="0038739F" w:rsidRPr="00801125" w:rsidRDefault="0038739F" w:rsidP="0038739F">
            <w:pPr>
              <w:spacing w:line="240" w:lineRule="auto"/>
              <w:rPr>
                <w:color w:val="000000"/>
              </w:rPr>
            </w:pPr>
            <w:r w:rsidRPr="00801125">
              <w:rPr>
                <w:color w:val="000000"/>
              </w:rPr>
              <w:t xml:space="preserve">Studijų </w:t>
            </w:r>
            <w:r w:rsidR="000C0C1D">
              <w:rPr>
                <w:color w:val="000000"/>
              </w:rPr>
              <w:t>krypčių grupė</w:t>
            </w:r>
          </w:p>
        </w:tc>
        <w:tc>
          <w:tcPr>
            <w:tcW w:w="4876" w:type="dxa"/>
            <w:shd w:val="clear" w:color="auto" w:fill="auto"/>
            <w:vAlign w:val="center"/>
          </w:tcPr>
          <w:p w14:paraId="4F873F89" w14:textId="77777777" w:rsidR="0038739F" w:rsidRPr="00801125" w:rsidRDefault="000C0C1D" w:rsidP="00122CF3">
            <w:pPr>
              <w:spacing w:line="240" w:lineRule="auto"/>
              <w:rPr>
                <w:color w:val="000000"/>
              </w:rPr>
            </w:pPr>
            <w:r>
              <w:rPr>
                <w:color w:val="000000"/>
              </w:rPr>
              <w:t>Verslo ir viešoji vadyba</w:t>
            </w:r>
          </w:p>
        </w:tc>
      </w:tr>
      <w:tr w:rsidR="0038739F" w:rsidRPr="00801125" w14:paraId="5837E8F3" w14:textId="77777777">
        <w:trPr>
          <w:cantSplit/>
          <w:trHeight w:hRule="exact" w:val="725"/>
          <w:jc w:val="center"/>
        </w:trPr>
        <w:tc>
          <w:tcPr>
            <w:tcW w:w="4479" w:type="dxa"/>
            <w:shd w:val="clear" w:color="auto" w:fill="auto"/>
            <w:vAlign w:val="center"/>
          </w:tcPr>
          <w:p w14:paraId="379A181E" w14:textId="77777777" w:rsidR="0038739F" w:rsidRPr="00801125" w:rsidRDefault="0038739F" w:rsidP="0038739F">
            <w:pPr>
              <w:spacing w:line="240" w:lineRule="auto"/>
              <w:rPr>
                <w:color w:val="000000"/>
              </w:rPr>
            </w:pPr>
            <w:r w:rsidRPr="00801125">
              <w:rPr>
                <w:color w:val="000000"/>
              </w:rPr>
              <w:t>Studijų kryptis (šaka)</w:t>
            </w:r>
          </w:p>
        </w:tc>
        <w:tc>
          <w:tcPr>
            <w:tcW w:w="4876" w:type="dxa"/>
            <w:shd w:val="clear" w:color="auto" w:fill="auto"/>
            <w:vAlign w:val="center"/>
          </w:tcPr>
          <w:p w14:paraId="2D9C1755" w14:textId="77777777" w:rsidR="0038739F" w:rsidRPr="00801125" w:rsidRDefault="000C0C1D" w:rsidP="0038739F">
            <w:pPr>
              <w:spacing w:line="240" w:lineRule="auto"/>
              <w:rPr>
                <w:color w:val="000000"/>
              </w:rPr>
            </w:pPr>
            <w:r>
              <w:rPr>
                <w:color w:val="000000"/>
              </w:rPr>
              <w:t>Vadyba</w:t>
            </w:r>
            <w:r w:rsidR="00122CF3" w:rsidRPr="00801125">
              <w:rPr>
                <w:color w:val="000000"/>
              </w:rPr>
              <w:t xml:space="preserve"> </w:t>
            </w:r>
            <w:r w:rsidR="0038739F" w:rsidRPr="00801125">
              <w:rPr>
                <w:color w:val="000000"/>
              </w:rPr>
              <w:t>(</w:t>
            </w:r>
            <w:r>
              <w:rPr>
                <w:color w:val="000000"/>
              </w:rPr>
              <w:t>L02</w:t>
            </w:r>
            <w:r w:rsidR="0038739F" w:rsidRPr="00801125">
              <w:rPr>
                <w:color w:val="000000"/>
              </w:rPr>
              <w:t>)</w:t>
            </w:r>
          </w:p>
        </w:tc>
      </w:tr>
      <w:tr w:rsidR="0038739F" w:rsidRPr="00801125" w14:paraId="73BF3FD1" w14:textId="77777777">
        <w:trPr>
          <w:cantSplit/>
          <w:trHeight w:hRule="exact" w:val="397"/>
          <w:jc w:val="center"/>
        </w:trPr>
        <w:tc>
          <w:tcPr>
            <w:tcW w:w="4479" w:type="dxa"/>
            <w:shd w:val="clear" w:color="auto" w:fill="auto"/>
            <w:vAlign w:val="center"/>
          </w:tcPr>
          <w:p w14:paraId="73F0A0A5" w14:textId="77777777" w:rsidR="0038739F" w:rsidRPr="00801125" w:rsidRDefault="0038739F" w:rsidP="0038739F">
            <w:pPr>
              <w:spacing w:line="240" w:lineRule="auto"/>
              <w:rPr>
                <w:color w:val="000000"/>
              </w:rPr>
            </w:pPr>
            <w:r w:rsidRPr="00801125">
              <w:rPr>
                <w:color w:val="000000"/>
              </w:rPr>
              <w:t xml:space="preserve">Studijų programos rūšis </w:t>
            </w:r>
          </w:p>
        </w:tc>
        <w:tc>
          <w:tcPr>
            <w:tcW w:w="4876" w:type="dxa"/>
            <w:shd w:val="clear" w:color="auto" w:fill="auto"/>
            <w:vAlign w:val="center"/>
          </w:tcPr>
          <w:p w14:paraId="714FC922" w14:textId="77777777" w:rsidR="0038739F" w:rsidRPr="00801125" w:rsidRDefault="000C0C1D" w:rsidP="0038739F">
            <w:pPr>
              <w:spacing w:line="240" w:lineRule="auto"/>
              <w:rPr>
                <w:color w:val="000000"/>
              </w:rPr>
            </w:pPr>
            <w:r>
              <w:rPr>
                <w:color w:val="000000"/>
              </w:rPr>
              <w:t>Koleginės</w:t>
            </w:r>
            <w:r w:rsidR="0038739F" w:rsidRPr="00801125">
              <w:rPr>
                <w:color w:val="000000"/>
              </w:rPr>
              <w:t xml:space="preserve"> studijos</w:t>
            </w:r>
          </w:p>
          <w:p w14:paraId="1CE40C79" w14:textId="77777777" w:rsidR="0038739F" w:rsidRPr="00801125" w:rsidRDefault="0038739F" w:rsidP="0038739F">
            <w:pPr>
              <w:spacing w:line="240" w:lineRule="auto"/>
              <w:rPr>
                <w:color w:val="000000"/>
              </w:rPr>
            </w:pPr>
          </w:p>
        </w:tc>
      </w:tr>
      <w:tr w:rsidR="0038739F" w:rsidRPr="00801125" w14:paraId="6346D170" w14:textId="77777777">
        <w:trPr>
          <w:cantSplit/>
          <w:trHeight w:hRule="exact" w:val="397"/>
          <w:jc w:val="center"/>
        </w:trPr>
        <w:tc>
          <w:tcPr>
            <w:tcW w:w="4479" w:type="dxa"/>
            <w:shd w:val="clear" w:color="auto" w:fill="auto"/>
            <w:vAlign w:val="center"/>
          </w:tcPr>
          <w:p w14:paraId="0B00282B" w14:textId="77777777" w:rsidR="0038739F" w:rsidRPr="00801125" w:rsidRDefault="0038739F" w:rsidP="0038739F">
            <w:pPr>
              <w:spacing w:line="240" w:lineRule="auto"/>
              <w:rPr>
                <w:color w:val="000000"/>
              </w:rPr>
            </w:pPr>
            <w:r w:rsidRPr="00801125">
              <w:rPr>
                <w:color w:val="000000"/>
              </w:rPr>
              <w:t>Studijų pakopa</w:t>
            </w:r>
          </w:p>
        </w:tc>
        <w:tc>
          <w:tcPr>
            <w:tcW w:w="4876" w:type="dxa"/>
            <w:shd w:val="clear" w:color="auto" w:fill="auto"/>
            <w:vAlign w:val="center"/>
          </w:tcPr>
          <w:p w14:paraId="2011BB30" w14:textId="77777777" w:rsidR="0038739F" w:rsidRPr="00801125" w:rsidRDefault="000C0C1D" w:rsidP="005C6F49">
            <w:pPr>
              <w:spacing w:line="240" w:lineRule="auto"/>
              <w:rPr>
                <w:color w:val="000000"/>
              </w:rPr>
            </w:pPr>
            <w:r>
              <w:rPr>
                <w:color w:val="000000"/>
              </w:rPr>
              <w:t>P</w:t>
            </w:r>
            <w:r w:rsidR="0038739F" w:rsidRPr="00801125">
              <w:rPr>
                <w:color w:val="000000"/>
              </w:rPr>
              <w:t>irmoji</w:t>
            </w:r>
            <w:r>
              <w:rPr>
                <w:color w:val="000000"/>
              </w:rPr>
              <w:t xml:space="preserve"> </w:t>
            </w:r>
          </w:p>
        </w:tc>
      </w:tr>
      <w:tr w:rsidR="0038739F" w:rsidRPr="00801125" w14:paraId="5125D87A" w14:textId="77777777">
        <w:trPr>
          <w:cantSplit/>
          <w:trHeight w:hRule="exact" w:val="397"/>
          <w:jc w:val="center"/>
        </w:trPr>
        <w:tc>
          <w:tcPr>
            <w:tcW w:w="4479" w:type="dxa"/>
            <w:shd w:val="clear" w:color="auto" w:fill="auto"/>
            <w:vAlign w:val="center"/>
          </w:tcPr>
          <w:p w14:paraId="2EDDADF3" w14:textId="77777777" w:rsidR="0038739F" w:rsidRPr="00801125" w:rsidRDefault="0038739F" w:rsidP="0038739F">
            <w:pPr>
              <w:spacing w:line="240" w:lineRule="auto"/>
              <w:rPr>
                <w:color w:val="000000"/>
              </w:rPr>
            </w:pPr>
            <w:r w:rsidRPr="00801125">
              <w:rPr>
                <w:color w:val="000000"/>
              </w:rPr>
              <w:t>Studijų forma (trukmė metais)</w:t>
            </w:r>
          </w:p>
        </w:tc>
        <w:tc>
          <w:tcPr>
            <w:tcW w:w="4876" w:type="dxa"/>
            <w:shd w:val="clear" w:color="auto" w:fill="auto"/>
            <w:vAlign w:val="center"/>
          </w:tcPr>
          <w:p w14:paraId="09670B36" w14:textId="77777777" w:rsidR="0038739F" w:rsidRPr="00801125" w:rsidRDefault="000C0C1D" w:rsidP="0038739F">
            <w:pPr>
              <w:spacing w:line="240" w:lineRule="auto"/>
              <w:rPr>
                <w:color w:val="000000"/>
              </w:rPr>
            </w:pPr>
            <w:r>
              <w:rPr>
                <w:color w:val="000000"/>
              </w:rPr>
              <w:t>N</w:t>
            </w:r>
            <w:r w:rsidR="0038739F" w:rsidRPr="00801125">
              <w:rPr>
                <w:color w:val="000000"/>
              </w:rPr>
              <w:t>uolatinė (</w:t>
            </w:r>
            <w:r>
              <w:rPr>
                <w:color w:val="000000"/>
              </w:rPr>
              <w:t>3</w:t>
            </w:r>
            <w:r w:rsidR="0038739F" w:rsidRPr="00801125" w:rsidDel="00507990">
              <w:rPr>
                <w:color w:val="000000"/>
              </w:rPr>
              <w:t xml:space="preserve"> </w:t>
            </w:r>
            <w:r w:rsidR="0038739F" w:rsidRPr="00801125">
              <w:rPr>
                <w:color w:val="000000"/>
              </w:rPr>
              <w:t>m</w:t>
            </w:r>
            <w:r>
              <w:rPr>
                <w:color w:val="000000"/>
              </w:rPr>
              <w:t>etai</w:t>
            </w:r>
            <w:r w:rsidR="0038739F" w:rsidRPr="00801125">
              <w:rPr>
                <w:color w:val="000000"/>
              </w:rPr>
              <w:t>)</w:t>
            </w:r>
            <w:r>
              <w:rPr>
                <w:color w:val="000000"/>
              </w:rPr>
              <w:t>; Ištęstinė (4 metai)</w:t>
            </w:r>
          </w:p>
        </w:tc>
      </w:tr>
      <w:tr w:rsidR="0038739F" w:rsidRPr="00801125" w14:paraId="1CD11501" w14:textId="77777777">
        <w:trPr>
          <w:cantSplit/>
          <w:trHeight w:hRule="exact" w:val="397"/>
          <w:jc w:val="center"/>
        </w:trPr>
        <w:tc>
          <w:tcPr>
            <w:tcW w:w="4479" w:type="dxa"/>
            <w:shd w:val="clear" w:color="auto" w:fill="auto"/>
            <w:vAlign w:val="center"/>
          </w:tcPr>
          <w:p w14:paraId="33EEB390" w14:textId="77777777" w:rsidR="0038739F" w:rsidRPr="00801125" w:rsidRDefault="0038739F" w:rsidP="0038739F">
            <w:pPr>
              <w:spacing w:line="240" w:lineRule="auto"/>
              <w:rPr>
                <w:color w:val="000000"/>
              </w:rPr>
            </w:pPr>
            <w:r w:rsidRPr="00801125">
              <w:rPr>
                <w:color w:val="000000"/>
              </w:rPr>
              <w:t>Studijų programos apimtis kreditais</w:t>
            </w:r>
          </w:p>
        </w:tc>
        <w:tc>
          <w:tcPr>
            <w:tcW w:w="4876" w:type="dxa"/>
            <w:shd w:val="clear" w:color="auto" w:fill="auto"/>
            <w:vAlign w:val="center"/>
          </w:tcPr>
          <w:p w14:paraId="676B5CB9" w14:textId="77777777" w:rsidR="0038739F" w:rsidRPr="00801125" w:rsidRDefault="000C0C1D" w:rsidP="0038739F">
            <w:pPr>
              <w:spacing w:line="240" w:lineRule="auto"/>
              <w:rPr>
                <w:color w:val="000000"/>
              </w:rPr>
            </w:pPr>
            <w:r>
              <w:rPr>
                <w:color w:val="000000"/>
              </w:rPr>
              <w:t>180</w:t>
            </w:r>
          </w:p>
        </w:tc>
      </w:tr>
      <w:tr w:rsidR="0038739F" w:rsidRPr="00801125" w14:paraId="3ABF623F" w14:textId="77777777">
        <w:trPr>
          <w:cantSplit/>
          <w:trHeight w:hRule="exact" w:val="620"/>
          <w:jc w:val="center"/>
        </w:trPr>
        <w:tc>
          <w:tcPr>
            <w:tcW w:w="4479" w:type="dxa"/>
            <w:shd w:val="clear" w:color="auto" w:fill="auto"/>
            <w:vAlign w:val="center"/>
          </w:tcPr>
          <w:p w14:paraId="1C1F7B24" w14:textId="77777777" w:rsidR="0038739F" w:rsidRPr="00801125" w:rsidRDefault="0038739F" w:rsidP="0038739F">
            <w:pPr>
              <w:spacing w:line="240" w:lineRule="auto"/>
              <w:jc w:val="left"/>
              <w:rPr>
                <w:color w:val="000000"/>
              </w:rPr>
            </w:pPr>
            <w:r w:rsidRPr="00801125">
              <w:rPr>
                <w:color w:val="000000"/>
              </w:rPr>
              <w:t>Suteikiamas laipsnis ir (ar) profesinė kvalifikacija</w:t>
            </w:r>
          </w:p>
        </w:tc>
        <w:tc>
          <w:tcPr>
            <w:tcW w:w="4876" w:type="dxa"/>
            <w:shd w:val="clear" w:color="auto" w:fill="auto"/>
            <w:vAlign w:val="center"/>
          </w:tcPr>
          <w:p w14:paraId="7EC3DB42" w14:textId="77777777" w:rsidR="0038739F" w:rsidRPr="00801125" w:rsidRDefault="000C0C1D" w:rsidP="0038739F">
            <w:pPr>
              <w:spacing w:line="240" w:lineRule="auto"/>
              <w:rPr>
                <w:color w:val="000000"/>
              </w:rPr>
            </w:pPr>
            <w:r>
              <w:rPr>
                <w:color w:val="000000"/>
              </w:rPr>
              <w:t>Verslo vadybos profesinis bakalauras</w:t>
            </w:r>
            <w:r w:rsidR="0038739F" w:rsidRPr="00801125">
              <w:rPr>
                <w:color w:val="000000"/>
              </w:rPr>
              <w:t xml:space="preserve"> </w:t>
            </w:r>
          </w:p>
        </w:tc>
      </w:tr>
    </w:tbl>
    <w:p w14:paraId="5B28DAAF" w14:textId="77777777" w:rsidR="0038739F" w:rsidRPr="00801125" w:rsidRDefault="0038739F" w:rsidP="0038739F">
      <w:pPr>
        <w:spacing w:line="240" w:lineRule="auto"/>
      </w:pPr>
    </w:p>
    <w:p w14:paraId="495A5692" w14:textId="77777777" w:rsidR="0038739F" w:rsidRPr="00801125" w:rsidRDefault="0038739F" w:rsidP="0038739F">
      <w:pPr>
        <w:spacing w:line="240" w:lineRule="auto"/>
      </w:pPr>
    </w:p>
    <w:p w14:paraId="29B80791" w14:textId="6FF9BFFA" w:rsidR="0038739F" w:rsidRDefault="00ED515E" w:rsidP="00D33E3B">
      <w:pPr>
        <w:pStyle w:val="Antrat1"/>
        <w:rPr>
          <w:sz w:val="32"/>
          <w:szCs w:val="32"/>
        </w:rPr>
      </w:pPr>
      <w:r w:rsidRPr="00801125">
        <w:rPr>
          <w:sz w:val="32"/>
          <w:szCs w:val="32"/>
        </w:rPr>
        <w:br w:type="page"/>
      </w:r>
      <w:bookmarkStart w:id="4" w:name="_Toc383362971"/>
      <w:bookmarkStart w:id="5" w:name="_Toc1127680"/>
      <w:r w:rsidR="0038739F" w:rsidRPr="00801125">
        <w:rPr>
          <w:sz w:val="32"/>
          <w:szCs w:val="32"/>
        </w:rPr>
        <w:lastRenderedPageBreak/>
        <w:t>TURINYS</w:t>
      </w:r>
      <w:bookmarkEnd w:id="4"/>
      <w:bookmarkEnd w:id="5"/>
    </w:p>
    <w:p w14:paraId="5B46DFF1" w14:textId="77777777" w:rsidR="00290C95" w:rsidRPr="00290C95" w:rsidRDefault="00290C95" w:rsidP="00290C95"/>
    <w:p w14:paraId="270B27F1" w14:textId="31C12EC5" w:rsidR="00290C95" w:rsidRDefault="0038739F">
      <w:pPr>
        <w:pStyle w:val="Turinys1"/>
        <w:rPr>
          <w:rFonts w:asciiTheme="minorHAnsi" w:eastAsiaTheme="minorEastAsia" w:hAnsiTheme="minorHAnsi" w:cstheme="minorBidi"/>
          <w:noProof/>
          <w:sz w:val="22"/>
          <w:szCs w:val="22"/>
          <w:lang w:val="en-US"/>
        </w:rPr>
      </w:pPr>
      <w:r w:rsidRPr="00801125">
        <w:fldChar w:fldCharType="begin"/>
      </w:r>
      <w:r w:rsidRPr="00801125">
        <w:instrText xml:space="preserve"> TOC \o "1-3" \h \z \u </w:instrText>
      </w:r>
      <w:r w:rsidRPr="00801125">
        <w:fldChar w:fldCharType="separate"/>
      </w:r>
      <w:hyperlink w:anchor="_Toc1127679" w:history="1">
        <w:r w:rsidR="00290C95" w:rsidRPr="0040102C">
          <w:rPr>
            <w:rStyle w:val="Hipersaitas"/>
            <w:b/>
            <w:noProof/>
          </w:rPr>
          <w:t>DUOMENYS APIE ĮVERTINTĄ PROGRAMĄ</w:t>
        </w:r>
        <w:r w:rsidR="00290C95">
          <w:rPr>
            <w:noProof/>
            <w:webHidden/>
          </w:rPr>
          <w:tab/>
        </w:r>
        <w:r w:rsidR="00290C95">
          <w:rPr>
            <w:noProof/>
            <w:webHidden/>
          </w:rPr>
          <w:fldChar w:fldCharType="begin"/>
        </w:r>
        <w:r w:rsidR="00290C95">
          <w:rPr>
            <w:noProof/>
            <w:webHidden/>
          </w:rPr>
          <w:instrText xml:space="preserve"> PAGEREF _Toc1127679 \h </w:instrText>
        </w:r>
        <w:r w:rsidR="00290C95">
          <w:rPr>
            <w:noProof/>
            <w:webHidden/>
          </w:rPr>
        </w:r>
        <w:r w:rsidR="00290C95">
          <w:rPr>
            <w:noProof/>
            <w:webHidden/>
          </w:rPr>
          <w:fldChar w:fldCharType="separate"/>
        </w:r>
        <w:r w:rsidR="00290C95">
          <w:rPr>
            <w:noProof/>
            <w:webHidden/>
          </w:rPr>
          <w:t>2</w:t>
        </w:r>
        <w:r w:rsidR="00290C95">
          <w:rPr>
            <w:noProof/>
            <w:webHidden/>
          </w:rPr>
          <w:fldChar w:fldCharType="end"/>
        </w:r>
      </w:hyperlink>
    </w:p>
    <w:p w14:paraId="7208077D" w14:textId="0B920610" w:rsidR="00290C95" w:rsidRDefault="003D27D6">
      <w:pPr>
        <w:pStyle w:val="Turinys1"/>
        <w:rPr>
          <w:rFonts w:asciiTheme="minorHAnsi" w:eastAsiaTheme="minorEastAsia" w:hAnsiTheme="minorHAnsi" w:cstheme="minorBidi"/>
          <w:noProof/>
          <w:sz w:val="22"/>
          <w:szCs w:val="22"/>
          <w:lang w:val="en-US"/>
        </w:rPr>
      </w:pPr>
      <w:hyperlink w:anchor="_Toc1127680" w:history="1">
        <w:r w:rsidR="00290C95" w:rsidRPr="0040102C">
          <w:rPr>
            <w:rStyle w:val="Hipersaitas"/>
            <w:noProof/>
          </w:rPr>
          <w:t>TURINYS</w:t>
        </w:r>
        <w:r w:rsidR="00290C95">
          <w:rPr>
            <w:noProof/>
            <w:webHidden/>
          </w:rPr>
          <w:tab/>
        </w:r>
        <w:r w:rsidR="00290C95">
          <w:rPr>
            <w:noProof/>
            <w:webHidden/>
          </w:rPr>
          <w:fldChar w:fldCharType="begin"/>
        </w:r>
        <w:r w:rsidR="00290C95">
          <w:rPr>
            <w:noProof/>
            <w:webHidden/>
          </w:rPr>
          <w:instrText xml:space="preserve"> PAGEREF _Toc1127680 \h </w:instrText>
        </w:r>
        <w:r w:rsidR="00290C95">
          <w:rPr>
            <w:noProof/>
            <w:webHidden/>
          </w:rPr>
        </w:r>
        <w:r w:rsidR="00290C95">
          <w:rPr>
            <w:noProof/>
            <w:webHidden/>
          </w:rPr>
          <w:fldChar w:fldCharType="separate"/>
        </w:r>
        <w:r w:rsidR="00290C95">
          <w:rPr>
            <w:noProof/>
            <w:webHidden/>
          </w:rPr>
          <w:t>3</w:t>
        </w:r>
        <w:r w:rsidR="00290C95">
          <w:rPr>
            <w:noProof/>
            <w:webHidden/>
          </w:rPr>
          <w:fldChar w:fldCharType="end"/>
        </w:r>
      </w:hyperlink>
    </w:p>
    <w:p w14:paraId="3914366E" w14:textId="2BE7CA2F" w:rsidR="00290C95" w:rsidRDefault="003D27D6">
      <w:pPr>
        <w:pStyle w:val="Turinys1"/>
        <w:rPr>
          <w:rFonts w:asciiTheme="minorHAnsi" w:eastAsiaTheme="minorEastAsia" w:hAnsiTheme="minorHAnsi" w:cstheme="minorBidi"/>
          <w:noProof/>
          <w:sz w:val="22"/>
          <w:szCs w:val="22"/>
          <w:lang w:val="en-US"/>
        </w:rPr>
      </w:pPr>
      <w:hyperlink w:anchor="_Toc1127681" w:history="1">
        <w:r w:rsidR="00290C95" w:rsidRPr="0040102C">
          <w:rPr>
            <w:rStyle w:val="Hipersaitas"/>
            <w:noProof/>
          </w:rPr>
          <w:t>I.</w:t>
        </w:r>
        <w:r w:rsidR="00290C95">
          <w:rPr>
            <w:rFonts w:asciiTheme="minorHAnsi" w:eastAsiaTheme="minorEastAsia" w:hAnsiTheme="minorHAnsi" w:cstheme="minorBidi"/>
            <w:noProof/>
            <w:sz w:val="22"/>
            <w:szCs w:val="22"/>
            <w:lang w:val="en-US"/>
          </w:rPr>
          <w:tab/>
        </w:r>
        <w:r w:rsidR="00290C95" w:rsidRPr="0040102C">
          <w:rPr>
            <w:rStyle w:val="Hipersaitas"/>
            <w:noProof/>
          </w:rPr>
          <w:t>ĮŽANGA</w:t>
        </w:r>
        <w:r w:rsidR="00290C95">
          <w:rPr>
            <w:noProof/>
            <w:webHidden/>
          </w:rPr>
          <w:tab/>
        </w:r>
        <w:r w:rsidR="00290C95">
          <w:rPr>
            <w:noProof/>
            <w:webHidden/>
          </w:rPr>
          <w:fldChar w:fldCharType="begin"/>
        </w:r>
        <w:r w:rsidR="00290C95">
          <w:rPr>
            <w:noProof/>
            <w:webHidden/>
          </w:rPr>
          <w:instrText xml:space="preserve"> PAGEREF _Toc1127681 \h </w:instrText>
        </w:r>
        <w:r w:rsidR="00290C95">
          <w:rPr>
            <w:noProof/>
            <w:webHidden/>
          </w:rPr>
        </w:r>
        <w:r w:rsidR="00290C95">
          <w:rPr>
            <w:noProof/>
            <w:webHidden/>
          </w:rPr>
          <w:fldChar w:fldCharType="separate"/>
        </w:r>
        <w:r w:rsidR="00290C95">
          <w:rPr>
            <w:noProof/>
            <w:webHidden/>
          </w:rPr>
          <w:t>4</w:t>
        </w:r>
        <w:r w:rsidR="00290C95">
          <w:rPr>
            <w:noProof/>
            <w:webHidden/>
          </w:rPr>
          <w:fldChar w:fldCharType="end"/>
        </w:r>
      </w:hyperlink>
    </w:p>
    <w:p w14:paraId="5778E2B7" w14:textId="62526E60" w:rsidR="00290C95" w:rsidRDefault="003D27D6">
      <w:pPr>
        <w:pStyle w:val="Turinys1"/>
        <w:rPr>
          <w:rFonts w:asciiTheme="minorHAnsi" w:eastAsiaTheme="minorEastAsia" w:hAnsiTheme="minorHAnsi" w:cstheme="minorBidi"/>
          <w:noProof/>
          <w:sz w:val="22"/>
          <w:szCs w:val="22"/>
          <w:lang w:val="en-US"/>
        </w:rPr>
      </w:pPr>
      <w:hyperlink w:anchor="_Toc1127682" w:history="1">
        <w:r w:rsidR="00290C95" w:rsidRPr="0040102C">
          <w:rPr>
            <w:rStyle w:val="Hipersaitas"/>
            <w:noProof/>
          </w:rPr>
          <w:t>II. PROGRAMOS ANALIZĖ</w:t>
        </w:r>
        <w:r w:rsidR="00290C95">
          <w:rPr>
            <w:noProof/>
            <w:webHidden/>
          </w:rPr>
          <w:tab/>
        </w:r>
        <w:r w:rsidR="00290C95">
          <w:rPr>
            <w:noProof/>
            <w:webHidden/>
          </w:rPr>
          <w:fldChar w:fldCharType="begin"/>
        </w:r>
        <w:r w:rsidR="00290C95">
          <w:rPr>
            <w:noProof/>
            <w:webHidden/>
          </w:rPr>
          <w:instrText xml:space="preserve"> PAGEREF _Toc1127682 \h </w:instrText>
        </w:r>
        <w:r w:rsidR="00290C95">
          <w:rPr>
            <w:noProof/>
            <w:webHidden/>
          </w:rPr>
        </w:r>
        <w:r w:rsidR="00290C95">
          <w:rPr>
            <w:noProof/>
            <w:webHidden/>
          </w:rPr>
          <w:fldChar w:fldCharType="separate"/>
        </w:r>
        <w:r w:rsidR="00290C95">
          <w:rPr>
            <w:noProof/>
            <w:webHidden/>
          </w:rPr>
          <w:t>5</w:t>
        </w:r>
        <w:r w:rsidR="00290C95">
          <w:rPr>
            <w:noProof/>
            <w:webHidden/>
          </w:rPr>
          <w:fldChar w:fldCharType="end"/>
        </w:r>
      </w:hyperlink>
    </w:p>
    <w:p w14:paraId="539E6EA1" w14:textId="093557EB" w:rsidR="00290C95" w:rsidRDefault="003D27D6">
      <w:pPr>
        <w:pStyle w:val="Turinys2"/>
        <w:tabs>
          <w:tab w:val="right" w:leader="dot" w:pos="9061"/>
        </w:tabs>
        <w:rPr>
          <w:rFonts w:asciiTheme="minorHAnsi" w:eastAsiaTheme="minorEastAsia" w:hAnsiTheme="minorHAnsi" w:cstheme="minorBidi"/>
          <w:noProof/>
          <w:sz w:val="22"/>
          <w:szCs w:val="22"/>
          <w:lang w:val="en-US"/>
        </w:rPr>
      </w:pPr>
      <w:hyperlink w:anchor="_Toc1127683" w:history="1">
        <w:r w:rsidR="00290C95" w:rsidRPr="0040102C">
          <w:rPr>
            <w:rStyle w:val="Hipersaitas"/>
            <w:noProof/>
          </w:rPr>
          <w:t>2.1. Programos tikslai ir studijų rezultatai</w:t>
        </w:r>
        <w:r w:rsidR="00290C95">
          <w:rPr>
            <w:noProof/>
            <w:webHidden/>
          </w:rPr>
          <w:tab/>
        </w:r>
        <w:r w:rsidR="00290C95">
          <w:rPr>
            <w:noProof/>
            <w:webHidden/>
          </w:rPr>
          <w:fldChar w:fldCharType="begin"/>
        </w:r>
        <w:r w:rsidR="00290C95">
          <w:rPr>
            <w:noProof/>
            <w:webHidden/>
          </w:rPr>
          <w:instrText xml:space="preserve"> PAGEREF _Toc1127683 \h </w:instrText>
        </w:r>
        <w:r w:rsidR="00290C95">
          <w:rPr>
            <w:noProof/>
            <w:webHidden/>
          </w:rPr>
        </w:r>
        <w:r w:rsidR="00290C95">
          <w:rPr>
            <w:noProof/>
            <w:webHidden/>
          </w:rPr>
          <w:fldChar w:fldCharType="separate"/>
        </w:r>
        <w:r w:rsidR="00290C95">
          <w:rPr>
            <w:noProof/>
            <w:webHidden/>
          </w:rPr>
          <w:t>5</w:t>
        </w:r>
        <w:r w:rsidR="00290C95">
          <w:rPr>
            <w:noProof/>
            <w:webHidden/>
          </w:rPr>
          <w:fldChar w:fldCharType="end"/>
        </w:r>
      </w:hyperlink>
    </w:p>
    <w:p w14:paraId="000702C4" w14:textId="1E79F8CB" w:rsidR="00290C95" w:rsidRDefault="003D27D6">
      <w:pPr>
        <w:pStyle w:val="Turinys2"/>
        <w:tabs>
          <w:tab w:val="right" w:leader="dot" w:pos="9061"/>
        </w:tabs>
        <w:rPr>
          <w:rFonts w:asciiTheme="minorHAnsi" w:eastAsiaTheme="minorEastAsia" w:hAnsiTheme="minorHAnsi" w:cstheme="minorBidi"/>
          <w:noProof/>
          <w:sz w:val="22"/>
          <w:szCs w:val="22"/>
          <w:lang w:val="en-US"/>
        </w:rPr>
      </w:pPr>
      <w:hyperlink w:anchor="_Toc1127684" w:history="1">
        <w:r w:rsidR="00290C95" w:rsidRPr="0040102C">
          <w:rPr>
            <w:rStyle w:val="Hipersaitas"/>
            <w:noProof/>
          </w:rPr>
          <w:t>2.2. Programos sandara</w:t>
        </w:r>
        <w:r w:rsidR="00290C95">
          <w:rPr>
            <w:noProof/>
            <w:webHidden/>
          </w:rPr>
          <w:tab/>
        </w:r>
        <w:r w:rsidR="00290C95">
          <w:rPr>
            <w:noProof/>
            <w:webHidden/>
          </w:rPr>
          <w:fldChar w:fldCharType="begin"/>
        </w:r>
        <w:r w:rsidR="00290C95">
          <w:rPr>
            <w:noProof/>
            <w:webHidden/>
          </w:rPr>
          <w:instrText xml:space="preserve"> PAGEREF _Toc1127684 \h </w:instrText>
        </w:r>
        <w:r w:rsidR="00290C95">
          <w:rPr>
            <w:noProof/>
            <w:webHidden/>
          </w:rPr>
        </w:r>
        <w:r w:rsidR="00290C95">
          <w:rPr>
            <w:noProof/>
            <w:webHidden/>
          </w:rPr>
          <w:fldChar w:fldCharType="separate"/>
        </w:r>
        <w:r w:rsidR="00290C95">
          <w:rPr>
            <w:noProof/>
            <w:webHidden/>
          </w:rPr>
          <w:t>7</w:t>
        </w:r>
        <w:r w:rsidR="00290C95">
          <w:rPr>
            <w:noProof/>
            <w:webHidden/>
          </w:rPr>
          <w:fldChar w:fldCharType="end"/>
        </w:r>
      </w:hyperlink>
    </w:p>
    <w:p w14:paraId="2801B860" w14:textId="0149EE47" w:rsidR="00290C95" w:rsidRDefault="003D27D6">
      <w:pPr>
        <w:pStyle w:val="Turinys2"/>
        <w:tabs>
          <w:tab w:val="right" w:leader="dot" w:pos="9061"/>
        </w:tabs>
        <w:rPr>
          <w:rFonts w:asciiTheme="minorHAnsi" w:eastAsiaTheme="minorEastAsia" w:hAnsiTheme="minorHAnsi" w:cstheme="minorBidi"/>
          <w:noProof/>
          <w:sz w:val="22"/>
          <w:szCs w:val="22"/>
          <w:lang w:val="en-US"/>
        </w:rPr>
      </w:pPr>
      <w:hyperlink w:anchor="_Toc1127685" w:history="1">
        <w:r w:rsidR="00290C95" w:rsidRPr="0040102C">
          <w:rPr>
            <w:rStyle w:val="Hipersaitas"/>
            <w:noProof/>
          </w:rPr>
          <w:t>2.3. Personalas</w:t>
        </w:r>
        <w:r w:rsidR="00290C95">
          <w:rPr>
            <w:noProof/>
            <w:webHidden/>
          </w:rPr>
          <w:tab/>
        </w:r>
        <w:r w:rsidR="00290C95">
          <w:rPr>
            <w:noProof/>
            <w:webHidden/>
          </w:rPr>
          <w:fldChar w:fldCharType="begin"/>
        </w:r>
        <w:r w:rsidR="00290C95">
          <w:rPr>
            <w:noProof/>
            <w:webHidden/>
          </w:rPr>
          <w:instrText xml:space="preserve"> PAGEREF _Toc1127685 \h </w:instrText>
        </w:r>
        <w:r w:rsidR="00290C95">
          <w:rPr>
            <w:noProof/>
            <w:webHidden/>
          </w:rPr>
        </w:r>
        <w:r w:rsidR="00290C95">
          <w:rPr>
            <w:noProof/>
            <w:webHidden/>
          </w:rPr>
          <w:fldChar w:fldCharType="separate"/>
        </w:r>
        <w:r w:rsidR="00290C95">
          <w:rPr>
            <w:noProof/>
            <w:webHidden/>
          </w:rPr>
          <w:t>9</w:t>
        </w:r>
        <w:r w:rsidR="00290C95">
          <w:rPr>
            <w:noProof/>
            <w:webHidden/>
          </w:rPr>
          <w:fldChar w:fldCharType="end"/>
        </w:r>
      </w:hyperlink>
    </w:p>
    <w:p w14:paraId="650B03EE" w14:textId="15914520" w:rsidR="00290C95" w:rsidRDefault="003D27D6">
      <w:pPr>
        <w:pStyle w:val="Turinys2"/>
        <w:tabs>
          <w:tab w:val="right" w:leader="dot" w:pos="9061"/>
        </w:tabs>
        <w:rPr>
          <w:rFonts w:asciiTheme="minorHAnsi" w:eastAsiaTheme="minorEastAsia" w:hAnsiTheme="minorHAnsi" w:cstheme="minorBidi"/>
          <w:noProof/>
          <w:sz w:val="22"/>
          <w:szCs w:val="22"/>
          <w:lang w:val="en-US"/>
        </w:rPr>
      </w:pPr>
      <w:hyperlink w:anchor="_Toc1127686" w:history="1">
        <w:r w:rsidR="00290C95" w:rsidRPr="0040102C">
          <w:rPr>
            <w:rStyle w:val="Hipersaitas"/>
            <w:noProof/>
          </w:rPr>
          <w:t>2.4. Materialieji ištekliai</w:t>
        </w:r>
        <w:r w:rsidR="00290C95">
          <w:rPr>
            <w:noProof/>
            <w:webHidden/>
          </w:rPr>
          <w:tab/>
        </w:r>
        <w:r w:rsidR="00290C95">
          <w:rPr>
            <w:noProof/>
            <w:webHidden/>
          </w:rPr>
          <w:fldChar w:fldCharType="begin"/>
        </w:r>
        <w:r w:rsidR="00290C95">
          <w:rPr>
            <w:noProof/>
            <w:webHidden/>
          </w:rPr>
          <w:instrText xml:space="preserve"> PAGEREF _Toc1127686 \h </w:instrText>
        </w:r>
        <w:r w:rsidR="00290C95">
          <w:rPr>
            <w:noProof/>
            <w:webHidden/>
          </w:rPr>
        </w:r>
        <w:r w:rsidR="00290C95">
          <w:rPr>
            <w:noProof/>
            <w:webHidden/>
          </w:rPr>
          <w:fldChar w:fldCharType="separate"/>
        </w:r>
        <w:r w:rsidR="00290C95">
          <w:rPr>
            <w:noProof/>
            <w:webHidden/>
          </w:rPr>
          <w:t>10</w:t>
        </w:r>
        <w:r w:rsidR="00290C95">
          <w:rPr>
            <w:noProof/>
            <w:webHidden/>
          </w:rPr>
          <w:fldChar w:fldCharType="end"/>
        </w:r>
      </w:hyperlink>
    </w:p>
    <w:p w14:paraId="72A2ACC1" w14:textId="2E336989" w:rsidR="00290C95" w:rsidRDefault="003D27D6">
      <w:pPr>
        <w:pStyle w:val="Turinys2"/>
        <w:tabs>
          <w:tab w:val="right" w:leader="dot" w:pos="9061"/>
        </w:tabs>
        <w:rPr>
          <w:rFonts w:asciiTheme="minorHAnsi" w:eastAsiaTheme="minorEastAsia" w:hAnsiTheme="minorHAnsi" w:cstheme="minorBidi"/>
          <w:noProof/>
          <w:sz w:val="22"/>
          <w:szCs w:val="22"/>
          <w:lang w:val="en-US"/>
        </w:rPr>
      </w:pPr>
      <w:hyperlink w:anchor="_Toc1127687" w:history="1">
        <w:r w:rsidR="00290C95" w:rsidRPr="0040102C">
          <w:rPr>
            <w:rStyle w:val="Hipersaitas"/>
            <w:noProof/>
          </w:rPr>
          <w:t>2.5. Studijų eiga ir jos vertinimas</w:t>
        </w:r>
        <w:r w:rsidR="00290C95">
          <w:rPr>
            <w:noProof/>
            <w:webHidden/>
          </w:rPr>
          <w:tab/>
        </w:r>
        <w:r w:rsidR="00290C95">
          <w:rPr>
            <w:noProof/>
            <w:webHidden/>
          </w:rPr>
          <w:fldChar w:fldCharType="begin"/>
        </w:r>
        <w:r w:rsidR="00290C95">
          <w:rPr>
            <w:noProof/>
            <w:webHidden/>
          </w:rPr>
          <w:instrText xml:space="preserve"> PAGEREF _Toc1127687 \h </w:instrText>
        </w:r>
        <w:r w:rsidR="00290C95">
          <w:rPr>
            <w:noProof/>
            <w:webHidden/>
          </w:rPr>
        </w:r>
        <w:r w:rsidR="00290C95">
          <w:rPr>
            <w:noProof/>
            <w:webHidden/>
          </w:rPr>
          <w:fldChar w:fldCharType="separate"/>
        </w:r>
        <w:r w:rsidR="00290C95">
          <w:rPr>
            <w:noProof/>
            <w:webHidden/>
          </w:rPr>
          <w:t>12</w:t>
        </w:r>
        <w:r w:rsidR="00290C95">
          <w:rPr>
            <w:noProof/>
            <w:webHidden/>
          </w:rPr>
          <w:fldChar w:fldCharType="end"/>
        </w:r>
      </w:hyperlink>
    </w:p>
    <w:p w14:paraId="65CA6C82" w14:textId="7C07DF69" w:rsidR="00290C95" w:rsidRDefault="003D27D6">
      <w:pPr>
        <w:pStyle w:val="Turinys2"/>
        <w:tabs>
          <w:tab w:val="right" w:leader="dot" w:pos="9061"/>
        </w:tabs>
        <w:rPr>
          <w:rFonts w:asciiTheme="minorHAnsi" w:eastAsiaTheme="minorEastAsia" w:hAnsiTheme="minorHAnsi" w:cstheme="minorBidi"/>
          <w:noProof/>
          <w:sz w:val="22"/>
          <w:szCs w:val="22"/>
          <w:lang w:val="en-US"/>
        </w:rPr>
      </w:pPr>
      <w:hyperlink w:anchor="_Toc1127688" w:history="1">
        <w:r w:rsidR="00290C95" w:rsidRPr="0040102C">
          <w:rPr>
            <w:rStyle w:val="Hipersaitas"/>
            <w:noProof/>
          </w:rPr>
          <w:t>2.6. Programos vadyba</w:t>
        </w:r>
        <w:r w:rsidR="00290C95">
          <w:rPr>
            <w:noProof/>
            <w:webHidden/>
          </w:rPr>
          <w:tab/>
        </w:r>
        <w:r w:rsidR="00290C95">
          <w:rPr>
            <w:noProof/>
            <w:webHidden/>
          </w:rPr>
          <w:fldChar w:fldCharType="begin"/>
        </w:r>
        <w:r w:rsidR="00290C95">
          <w:rPr>
            <w:noProof/>
            <w:webHidden/>
          </w:rPr>
          <w:instrText xml:space="preserve"> PAGEREF _Toc1127688 \h </w:instrText>
        </w:r>
        <w:r w:rsidR="00290C95">
          <w:rPr>
            <w:noProof/>
            <w:webHidden/>
          </w:rPr>
        </w:r>
        <w:r w:rsidR="00290C95">
          <w:rPr>
            <w:noProof/>
            <w:webHidden/>
          </w:rPr>
          <w:fldChar w:fldCharType="separate"/>
        </w:r>
        <w:r w:rsidR="00290C95">
          <w:rPr>
            <w:noProof/>
            <w:webHidden/>
          </w:rPr>
          <w:t>15</w:t>
        </w:r>
        <w:r w:rsidR="00290C95">
          <w:rPr>
            <w:noProof/>
            <w:webHidden/>
          </w:rPr>
          <w:fldChar w:fldCharType="end"/>
        </w:r>
      </w:hyperlink>
    </w:p>
    <w:p w14:paraId="21B1B5EF" w14:textId="7F66C13C" w:rsidR="00290C95" w:rsidRDefault="003D27D6">
      <w:pPr>
        <w:pStyle w:val="Turinys1"/>
        <w:rPr>
          <w:rFonts w:asciiTheme="minorHAnsi" w:eastAsiaTheme="minorEastAsia" w:hAnsiTheme="minorHAnsi" w:cstheme="minorBidi"/>
          <w:noProof/>
          <w:sz w:val="22"/>
          <w:szCs w:val="22"/>
          <w:lang w:val="en-US"/>
        </w:rPr>
      </w:pPr>
      <w:hyperlink w:anchor="_Toc1127689" w:history="1">
        <w:r w:rsidR="00290C95" w:rsidRPr="0040102C">
          <w:rPr>
            <w:rStyle w:val="Hipersaitas"/>
            <w:noProof/>
          </w:rPr>
          <w:t>III. REKOMENDACIJOS</w:t>
        </w:r>
        <w:r w:rsidR="00290C95">
          <w:rPr>
            <w:noProof/>
            <w:webHidden/>
          </w:rPr>
          <w:tab/>
        </w:r>
        <w:r w:rsidR="00290C95">
          <w:rPr>
            <w:noProof/>
            <w:webHidden/>
          </w:rPr>
          <w:fldChar w:fldCharType="begin"/>
        </w:r>
        <w:r w:rsidR="00290C95">
          <w:rPr>
            <w:noProof/>
            <w:webHidden/>
          </w:rPr>
          <w:instrText xml:space="preserve"> PAGEREF _Toc1127689 \h </w:instrText>
        </w:r>
        <w:r w:rsidR="00290C95">
          <w:rPr>
            <w:noProof/>
            <w:webHidden/>
          </w:rPr>
        </w:r>
        <w:r w:rsidR="00290C95">
          <w:rPr>
            <w:noProof/>
            <w:webHidden/>
          </w:rPr>
          <w:fldChar w:fldCharType="separate"/>
        </w:r>
        <w:r w:rsidR="00290C95">
          <w:rPr>
            <w:noProof/>
            <w:webHidden/>
          </w:rPr>
          <w:t>18</w:t>
        </w:r>
        <w:r w:rsidR="00290C95">
          <w:rPr>
            <w:noProof/>
            <w:webHidden/>
          </w:rPr>
          <w:fldChar w:fldCharType="end"/>
        </w:r>
      </w:hyperlink>
    </w:p>
    <w:p w14:paraId="399D4B38" w14:textId="0DD643F5" w:rsidR="00290C95" w:rsidRDefault="003D27D6">
      <w:pPr>
        <w:pStyle w:val="Turinys1"/>
        <w:rPr>
          <w:rFonts w:asciiTheme="minorHAnsi" w:eastAsiaTheme="minorEastAsia" w:hAnsiTheme="minorHAnsi" w:cstheme="minorBidi"/>
          <w:noProof/>
          <w:sz w:val="22"/>
          <w:szCs w:val="22"/>
          <w:lang w:val="en-US"/>
        </w:rPr>
      </w:pPr>
      <w:hyperlink w:anchor="_Toc1127690" w:history="1">
        <w:r w:rsidR="00290C95" w:rsidRPr="0040102C">
          <w:rPr>
            <w:rStyle w:val="Hipersaitas"/>
            <w:caps/>
            <w:noProof/>
          </w:rPr>
          <w:t>IV. Apibendrinamasis įvertinimas</w:t>
        </w:r>
        <w:r w:rsidR="00290C95">
          <w:rPr>
            <w:noProof/>
            <w:webHidden/>
          </w:rPr>
          <w:tab/>
        </w:r>
        <w:r w:rsidR="00290C95">
          <w:rPr>
            <w:noProof/>
            <w:webHidden/>
          </w:rPr>
          <w:fldChar w:fldCharType="begin"/>
        </w:r>
        <w:r w:rsidR="00290C95">
          <w:rPr>
            <w:noProof/>
            <w:webHidden/>
          </w:rPr>
          <w:instrText xml:space="preserve"> PAGEREF _Toc1127690 \h </w:instrText>
        </w:r>
        <w:r w:rsidR="00290C95">
          <w:rPr>
            <w:noProof/>
            <w:webHidden/>
          </w:rPr>
        </w:r>
        <w:r w:rsidR="00290C95">
          <w:rPr>
            <w:noProof/>
            <w:webHidden/>
          </w:rPr>
          <w:fldChar w:fldCharType="separate"/>
        </w:r>
        <w:r w:rsidR="00290C95">
          <w:rPr>
            <w:noProof/>
            <w:webHidden/>
          </w:rPr>
          <w:t>19</w:t>
        </w:r>
        <w:r w:rsidR="00290C95">
          <w:rPr>
            <w:noProof/>
            <w:webHidden/>
          </w:rPr>
          <w:fldChar w:fldCharType="end"/>
        </w:r>
      </w:hyperlink>
    </w:p>
    <w:p w14:paraId="04096812" w14:textId="1465F8EC" w:rsidR="00ED515E" w:rsidRPr="00801125" w:rsidRDefault="0038739F" w:rsidP="00ED515E">
      <w:r w:rsidRPr="00801125">
        <w:fldChar w:fldCharType="end"/>
      </w:r>
    </w:p>
    <w:p w14:paraId="77EA2372" w14:textId="77777777" w:rsidR="0038739F" w:rsidRPr="00801125" w:rsidRDefault="00ED515E" w:rsidP="00ED515E">
      <w:pPr>
        <w:pStyle w:val="Antrat1"/>
        <w:numPr>
          <w:ilvl w:val="0"/>
          <w:numId w:val="17"/>
        </w:numPr>
        <w:spacing w:before="120" w:line="360" w:lineRule="auto"/>
        <w:jc w:val="both"/>
        <w:rPr>
          <w:sz w:val="24"/>
        </w:rPr>
      </w:pPr>
      <w:r w:rsidRPr="00801125">
        <w:br w:type="page"/>
      </w:r>
      <w:bookmarkStart w:id="6" w:name="_Toc1127681"/>
      <w:r w:rsidR="00122CF3" w:rsidRPr="00801125">
        <w:rPr>
          <w:sz w:val="24"/>
        </w:rPr>
        <w:lastRenderedPageBreak/>
        <w:t>ĮŽANGA</w:t>
      </w:r>
      <w:bookmarkEnd w:id="6"/>
    </w:p>
    <w:p w14:paraId="6C5ED35C" w14:textId="744BCDBE" w:rsidR="00ED515E" w:rsidRDefault="00ED515E" w:rsidP="00317DFB">
      <w:pPr>
        <w:ind w:firstLine="567"/>
        <w:rPr>
          <w:color w:val="000000"/>
        </w:rPr>
      </w:pPr>
      <w:r w:rsidRPr="00801125">
        <w:rPr>
          <w:color w:val="000000"/>
        </w:rPr>
        <w:t>Ketinam</w:t>
      </w:r>
      <w:r w:rsidR="005C6F49">
        <w:rPr>
          <w:color w:val="000000"/>
        </w:rPr>
        <w:t>ą</w:t>
      </w:r>
      <w:r w:rsidRPr="00801125">
        <w:rPr>
          <w:color w:val="000000"/>
        </w:rPr>
        <w:t xml:space="preserve"> vykdyti </w:t>
      </w:r>
      <w:r w:rsidR="00043AD5">
        <w:rPr>
          <w:color w:val="000000"/>
        </w:rPr>
        <w:t>koleginių</w:t>
      </w:r>
      <w:r w:rsidRPr="00801125">
        <w:rPr>
          <w:color w:val="000000"/>
        </w:rPr>
        <w:t xml:space="preserve"> studijų pirmosios pakopos programą </w:t>
      </w:r>
      <w:r w:rsidR="00043AD5">
        <w:rPr>
          <w:i/>
          <w:color w:val="000000"/>
        </w:rPr>
        <w:t>Įmonių administravimas</w:t>
      </w:r>
      <w:r w:rsidR="00D33E3B">
        <w:rPr>
          <w:i/>
          <w:color w:val="000000"/>
        </w:rPr>
        <w:t xml:space="preserve"> </w:t>
      </w:r>
      <w:r w:rsidR="00D33E3B" w:rsidRPr="00D33E3B">
        <w:rPr>
          <w:color w:val="000000"/>
        </w:rPr>
        <w:t>(toliau – Programa)</w:t>
      </w:r>
      <w:r w:rsidR="00590A59">
        <w:rPr>
          <w:color w:val="000000"/>
        </w:rPr>
        <w:t xml:space="preserve">, kurią numato įgyvendinti </w:t>
      </w:r>
      <w:r w:rsidR="00043AD5">
        <w:rPr>
          <w:color w:val="000000"/>
        </w:rPr>
        <w:t>Alytaus kolegija</w:t>
      </w:r>
      <w:r w:rsidR="00A47A78">
        <w:rPr>
          <w:color w:val="000000"/>
        </w:rPr>
        <w:t xml:space="preserve"> (toliau – </w:t>
      </w:r>
      <w:r w:rsidR="00043AD5">
        <w:rPr>
          <w:color w:val="000000"/>
        </w:rPr>
        <w:t>Kolegija</w:t>
      </w:r>
      <w:r w:rsidRPr="00801125">
        <w:rPr>
          <w:color w:val="000000"/>
        </w:rPr>
        <w:t>),</w:t>
      </w:r>
      <w:r w:rsidRPr="00801125">
        <w:rPr>
          <w:i/>
          <w:color w:val="000000"/>
        </w:rPr>
        <w:t xml:space="preserve"> </w:t>
      </w:r>
      <w:r w:rsidRPr="00801125">
        <w:rPr>
          <w:color w:val="000000"/>
        </w:rPr>
        <w:t>vertino Studijų kokybės vertinimo centro (toliau – SKVC) sudaryta ekspertų grupė. Išorinio vertinimo tikslas –</w:t>
      </w:r>
      <w:r w:rsidR="00D33E3B" w:rsidRPr="00D33E3B">
        <w:t xml:space="preserve"> </w:t>
      </w:r>
      <w:r w:rsidR="00D33E3B" w:rsidRPr="00D33E3B">
        <w:rPr>
          <w:color w:val="000000"/>
        </w:rPr>
        <w:t>atlikti studijų programos kokybės analizę bei pateikti rekomendaci</w:t>
      </w:r>
      <w:r w:rsidR="00D33E3B">
        <w:rPr>
          <w:color w:val="000000"/>
        </w:rPr>
        <w:t>jas studijų programai tobulinti</w:t>
      </w:r>
      <w:r w:rsidRPr="00801125">
        <w:rPr>
          <w:color w:val="000000"/>
        </w:rPr>
        <w:t xml:space="preserve">. Vertinant </w:t>
      </w:r>
      <w:r w:rsidR="00D33E3B">
        <w:rPr>
          <w:color w:val="000000"/>
        </w:rPr>
        <w:t>P</w:t>
      </w:r>
      <w:r w:rsidRPr="00801125">
        <w:rPr>
          <w:color w:val="000000"/>
        </w:rPr>
        <w:t xml:space="preserve">rogramą buvo remiamasi </w:t>
      </w:r>
      <w:r w:rsidR="00043AD5">
        <w:rPr>
          <w:color w:val="000000"/>
        </w:rPr>
        <w:t>Alytaus kolegijos</w:t>
      </w:r>
      <w:r w:rsidR="00811F4E">
        <w:rPr>
          <w:color w:val="000000"/>
        </w:rPr>
        <w:t xml:space="preserve"> </w:t>
      </w:r>
      <w:r w:rsidR="00696251">
        <w:rPr>
          <w:color w:val="000000"/>
        </w:rPr>
        <w:t xml:space="preserve">Akademinės tarybos patvirtintu </w:t>
      </w:r>
      <w:r w:rsidR="00790CF3">
        <w:rPr>
          <w:color w:val="000000"/>
        </w:rPr>
        <w:t xml:space="preserve">2018 m. kovo 22 d. nutarimu </w:t>
      </w:r>
      <w:r w:rsidR="00696251">
        <w:rPr>
          <w:color w:val="000000"/>
        </w:rPr>
        <w:t xml:space="preserve">Nr. V3-20 </w:t>
      </w:r>
      <w:r w:rsidRPr="00801125">
        <w:rPr>
          <w:color w:val="000000"/>
        </w:rPr>
        <w:t>ketinamos vykdyti studijų programos aprašu</w:t>
      </w:r>
      <w:r w:rsidR="005C6F49">
        <w:rPr>
          <w:color w:val="000000"/>
        </w:rPr>
        <w:t xml:space="preserve"> (toliau – Aprašas) bei jo priedais</w:t>
      </w:r>
      <w:r w:rsidRPr="00801125">
        <w:rPr>
          <w:color w:val="000000"/>
        </w:rPr>
        <w:t xml:space="preserve"> ir 201</w:t>
      </w:r>
      <w:r w:rsidR="00790CF3">
        <w:rPr>
          <w:color w:val="000000"/>
        </w:rPr>
        <w:t>9</w:t>
      </w:r>
      <w:r w:rsidRPr="00801125">
        <w:rPr>
          <w:color w:val="000000"/>
        </w:rPr>
        <w:t xml:space="preserve"> m. </w:t>
      </w:r>
      <w:r w:rsidR="00790CF3">
        <w:rPr>
          <w:color w:val="000000"/>
        </w:rPr>
        <w:t>sausio</w:t>
      </w:r>
      <w:r w:rsidRPr="00801125">
        <w:rPr>
          <w:color w:val="000000"/>
        </w:rPr>
        <w:t xml:space="preserve"> </w:t>
      </w:r>
      <w:r w:rsidR="00790CF3">
        <w:rPr>
          <w:color w:val="000000"/>
        </w:rPr>
        <w:t>08</w:t>
      </w:r>
      <w:r w:rsidRPr="00801125">
        <w:rPr>
          <w:color w:val="000000"/>
        </w:rPr>
        <w:t xml:space="preserve"> d. vykusio ekspertų vizito į </w:t>
      </w:r>
      <w:r w:rsidR="00790CF3">
        <w:rPr>
          <w:color w:val="000000"/>
        </w:rPr>
        <w:t>Kolegiją</w:t>
      </w:r>
      <w:r w:rsidR="00811F4E">
        <w:rPr>
          <w:color w:val="000000"/>
        </w:rPr>
        <w:t xml:space="preserve"> </w:t>
      </w:r>
      <w:r w:rsidRPr="00801125">
        <w:rPr>
          <w:color w:val="000000"/>
        </w:rPr>
        <w:t>rezultatais.</w:t>
      </w:r>
    </w:p>
    <w:p w14:paraId="0CDF4F82" w14:textId="77777777" w:rsidR="00C73B69" w:rsidRPr="00801125" w:rsidRDefault="00C73B69" w:rsidP="00317DFB">
      <w:pPr>
        <w:ind w:firstLine="567"/>
        <w:rPr>
          <w:color w:val="000000"/>
        </w:rPr>
      </w:pPr>
      <w:r>
        <w:rPr>
          <w:color w:val="000000"/>
        </w:rPr>
        <w:t xml:space="preserve">Vizito metu nustatyta, kad ketinama vykdyti </w:t>
      </w:r>
      <w:r w:rsidRPr="00C73B69">
        <w:rPr>
          <w:i/>
          <w:color w:val="000000"/>
        </w:rPr>
        <w:t>Įmonių administravimo</w:t>
      </w:r>
      <w:r>
        <w:rPr>
          <w:color w:val="000000"/>
        </w:rPr>
        <w:t xml:space="preserve"> programa pakeis</w:t>
      </w:r>
      <w:r w:rsidR="005C6F49">
        <w:rPr>
          <w:color w:val="000000"/>
        </w:rPr>
        <w:t xml:space="preserve"> dvi</w:t>
      </w:r>
      <w:r>
        <w:rPr>
          <w:color w:val="000000"/>
        </w:rPr>
        <w:t xml:space="preserve"> šiuo metu </w:t>
      </w:r>
      <w:r w:rsidR="005C6F49">
        <w:rPr>
          <w:color w:val="000000"/>
        </w:rPr>
        <w:t xml:space="preserve">Kolegijos vykdomas </w:t>
      </w:r>
      <w:r>
        <w:rPr>
          <w:color w:val="000000"/>
        </w:rPr>
        <w:t>vadybos</w:t>
      </w:r>
      <w:r w:rsidR="005C6F49">
        <w:rPr>
          <w:color w:val="000000"/>
        </w:rPr>
        <w:t xml:space="preserve"> krypties</w:t>
      </w:r>
      <w:r>
        <w:rPr>
          <w:color w:val="000000"/>
        </w:rPr>
        <w:t xml:space="preserve"> programas. Kompetencijų koncentravimas ir programų skaičiaus mažinimas šioje vietoje yra sveikintinas dalykas.</w:t>
      </w:r>
      <w:r w:rsidR="00845F24">
        <w:rPr>
          <w:color w:val="000000"/>
        </w:rPr>
        <w:t xml:space="preserve"> Ekspertų grupės susitikimo su Kolegijos administracija metu buvo akcentuotas rentabilumo klausimas.</w:t>
      </w:r>
      <w:r w:rsidR="00C66C08">
        <w:rPr>
          <w:color w:val="000000"/>
        </w:rPr>
        <w:t xml:space="preserve"> Planuojama, kad pirmaisiais Programos gyvavimo metais bus surinkta apie 15-20 studentų.</w:t>
      </w:r>
      <w:r>
        <w:rPr>
          <w:color w:val="000000"/>
        </w:rPr>
        <w:t xml:space="preserve"> </w:t>
      </w:r>
    </w:p>
    <w:p w14:paraId="6DF9F508" w14:textId="77777777" w:rsidR="00ED515E" w:rsidRPr="00801125" w:rsidRDefault="00ED515E" w:rsidP="00317DFB">
      <w:pPr>
        <w:ind w:firstLine="567"/>
        <w:rPr>
          <w:rFonts w:ascii="Times" w:hAnsi="Times"/>
          <w:sz w:val="20"/>
          <w:szCs w:val="20"/>
        </w:rPr>
      </w:pPr>
      <w:r w:rsidRPr="00801125">
        <w:rPr>
          <w:color w:val="000000"/>
        </w:rPr>
        <w:t xml:space="preserve">Išorinį vertinimą ekspertų grupė pradėjo nuo </w:t>
      </w:r>
      <w:r w:rsidR="005C6F49">
        <w:rPr>
          <w:color w:val="000000"/>
        </w:rPr>
        <w:t xml:space="preserve">Programos Aprašo </w:t>
      </w:r>
      <w:r w:rsidR="00D33E3B">
        <w:rPr>
          <w:color w:val="000000"/>
        </w:rPr>
        <w:t>ir jo priedų nagrinėjimo</w:t>
      </w:r>
      <w:r w:rsidR="00BF5BA5" w:rsidRPr="00BF5BA5">
        <w:t xml:space="preserve"> </w:t>
      </w:r>
      <w:r w:rsidR="00BF5BA5" w:rsidRPr="00BF5BA5">
        <w:rPr>
          <w:color w:val="000000"/>
        </w:rPr>
        <w:t xml:space="preserve">Programą vertinant vadovautasi studijas reglamentuojančiais įstatymais ir kitais normatyviniais teisės aktais, ypač Lietuvos Respublikos mokslo ir studijų įstatymu, Lietuvos Respublikos švietimo ir mokslo ministro 2016 m. gruodžio 30 d. įsakymu Nr. V-1168 patvirtintu Bendrųjų studijų vykdymo reikalavimų aprašu, SKVC direktoriaus 2011 m. </w:t>
      </w:r>
      <w:proofErr w:type="spellStart"/>
      <w:r w:rsidR="00BF5BA5" w:rsidRPr="00BF5BA5">
        <w:rPr>
          <w:color w:val="000000"/>
        </w:rPr>
        <w:t>lapkričio</w:t>
      </w:r>
      <w:proofErr w:type="spellEnd"/>
      <w:r w:rsidR="00BF5BA5" w:rsidRPr="00BF5BA5">
        <w:rPr>
          <w:color w:val="000000"/>
        </w:rPr>
        <w:t xml:space="preserve"> 28 d. </w:t>
      </w:r>
      <w:proofErr w:type="spellStart"/>
      <w:r w:rsidR="00BF5BA5" w:rsidRPr="00BF5BA5">
        <w:rPr>
          <w:color w:val="000000"/>
        </w:rPr>
        <w:t>įsakymu</w:t>
      </w:r>
      <w:proofErr w:type="spellEnd"/>
      <w:r w:rsidR="00BF5BA5" w:rsidRPr="00BF5BA5">
        <w:rPr>
          <w:color w:val="000000"/>
        </w:rPr>
        <w:t xml:space="preserve"> Nr. 1-01-157 patvirtintos Ketinamos vykdyti studijų programos aprašo rengimo, jos išorinio vertinimo ir akreditavimo metodikos 2016-09-01 suvestine</w:t>
      </w:r>
      <w:r w:rsidR="00BF5BA5">
        <w:rPr>
          <w:color w:val="000000"/>
        </w:rPr>
        <w:t xml:space="preserve"> redakcija (toliau – Metodika).</w:t>
      </w:r>
      <w:r w:rsidRPr="00801125">
        <w:t xml:space="preserve"> </w:t>
      </w:r>
    </w:p>
    <w:p w14:paraId="293A26B3" w14:textId="77777777" w:rsidR="00ED515E" w:rsidRPr="00801125" w:rsidRDefault="00ED515E" w:rsidP="00317DFB">
      <w:pPr>
        <w:snapToGrid w:val="0"/>
        <w:ind w:firstLine="567"/>
      </w:pPr>
      <w:r w:rsidRPr="00801125">
        <w:rPr>
          <w:color w:val="000000"/>
        </w:rPr>
        <w:t>201</w:t>
      </w:r>
      <w:r w:rsidR="00076A51">
        <w:rPr>
          <w:color w:val="000000"/>
        </w:rPr>
        <w:t>9</w:t>
      </w:r>
      <w:r w:rsidRPr="00801125">
        <w:rPr>
          <w:color w:val="000000"/>
        </w:rPr>
        <w:t xml:space="preserve"> m. </w:t>
      </w:r>
      <w:r w:rsidR="00076A51">
        <w:rPr>
          <w:color w:val="000000"/>
        </w:rPr>
        <w:t>sausio</w:t>
      </w:r>
      <w:r w:rsidRPr="00801125">
        <w:rPr>
          <w:color w:val="000000"/>
        </w:rPr>
        <w:t xml:space="preserve"> </w:t>
      </w:r>
      <w:r w:rsidR="00076A51">
        <w:rPr>
          <w:color w:val="000000"/>
        </w:rPr>
        <w:t>8</w:t>
      </w:r>
      <w:r w:rsidRPr="00801125">
        <w:rPr>
          <w:color w:val="000000"/>
        </w:rPr>
        <w:t xml:space="preserve"> d. vyko ekspertų grupės vizitas į </w:t>
      </w:r>
      <w:r w:rsidR="00BF5BA5">
        <w:rPr>
          <w:color w:val="000000"/>
        </w:rPr>
        <w:t>K</w:t>
      </w:r>
      <w:r w:rsidR="00076A51">
        <w:rPr>
          <w:color w:val="000000"/>
        </w:rPr>
        <w:t>olegiją</w:t>
      </w:r>
      <w:r w:rsidRPr="00801125">
        <w:rPr>
          <w:color w:val="000000"/>
        </w:rPr>
        <w:t xml:space="preserve">, kur ekspertai susitiko su </w:t>
      </w:r>
      <w:r w:rsidR="00076A51">
        <w:rPr>
          <w:color w:val="000000"/>
        </w:rPr>
        <w:t xml:space="preserve">Kolegijos </w:t>
      </w:r>
      <w:r w:rsidR="00513C6B">
        <w:rPr>
          <w:color w:val="000000"/>
        </w:rPr>
        <w:t>administracija, P</w:t>
      </w:r>
      <w:r w:rsidRPr="00801125">
        <w:rPr>
          <w:color w:val="000000"/>
        </w:rPr>
        <w:t>ro</w:t>
      </w:r>
      <w:r w:rsidR="00513C6B">
        <w:rPr>
          <w:color w:val="000000"/>
        </w:rPr>
        <w:t>gramos aprašo rengėjais, numatomais  P</w:t>
      </w:r>
      <w:r w:rsidRPr="00801125">
        <w:rPr>
          <w:color w:val="000000"/>
        </w:rPr>
        <w:t xml:space="preserve">rogramos dėstytojais, </w:t>
      </w:r>
      <w:r w:rsidR="00076A51">
        <w:rPr>
          <w:color w:val="000000"/>
        </w:rPr>
        <w:t xml:space="preserve">suinteresuotais </w:t>
      </w:r>
      <w:r w:rsidRPr="00801125">
        <w:rPr>
          <w:color w:val="000000"/>
        </w:rPr>
        <w:t xml:space="preserve">socialiniais </w:t>
      </w:r>
      <w:r w:rsidR="00076A51">
        <w:rPr>
          <w:color w:val="000000"/>
        </w:rPr>
        <w:t>partneriais</w:t>
      </w:r>
      <w:r w:rsidRPr="00801125">
        <w:rPr>
          <w:color w:val="000000"/>
        </w:rPr>
        <w:t xml:space="preserve">, susipažino su </w:t>
      </w:r>
      <w:r w:rsidR="00076A51">
        <w:rPr>
          <w:color w:val="000000"/>
        </w:rPr>
        <w:t>Kolegijos</w:t>
      </w:r>
      <w:r w:rsidRPr="00801125">
        <w:rPr>
          <w:color w:val="000000"/>
        </w:rPr>
        <w:t xml:space="preserve"> materialine baze (auditorijo</w:t>
      </w:r>
      <w:r w:rsidR="00B52552">
        <w:rPr>
          <w:color w:val="000000"/>
        </w:rPr>
        <w:t>mi</w:t>
      </w:r>
      <w:r w:rsidRPr="00801125">
        <w:rPr>
          <w:color w:val="000000"/>
        </w:rPr>
        <w:t>s, biblioteka). Vizito pabaigoje administracijos atstovai ir dėstytojai buvo supažindinti su bendraisiais ekspertų grupės pastebėjimais ir apibendrinimais.</w:t>
      </w:r>
    </w:p>
    <w:p w14:paraId="36EB5EFE" w14:textId="77777777" w:rsidR="0038739F" w:rsidRDefault="00ED515E" w:rsidP="00317DFB">
      <w:pPr>
        <w:ind w:firstLine="567"/>
      </w:pPr>
      <w:r w:rsidRPr="00801125">
        <w:t>201</w:t>
      </w:r>
      <w:r w:rsidR="006574DF">
        <w:t>9</w:t>
      </w:r>
      <w:r w:rsidRPr="00801125">
        <w:t xml:space="preserve"> m. </w:t>
      </w:r>
      <w:r w:rsidR="006574DF">
        <w:t>sausio</w:t>
      </w:r>
      <w:r w:rsidR="00E74E5D">
        <w:t xml:space="preserve"> –</w:t>
      </w:r>
      <w:r w:rsidR="002F19AF">
        <w:t xml:space="preserve"> vasario</w:t>
      </w:r>
      <w:r w:rsidR="00E74E5D">
        <w:t xml:space="preserve"> </w:t>
      </w:r>
      <w:r w:rsidRPr="00801125">
        <w:t>mėn. ekspertų</w:t>
      </w:r>
      <w:r w:rsidR="00BB310B">
        <w:t xml:space="preserve"> grupė parengė ir SKVC pateikė P</w:t>
      </w:r>
      <w:r w:rsidRPr="00801125">
        <w:t>rogr</w:t>
      </w:r>
      <w:r w:rsidR="00BB310B">
        <w:t xml:space="preserve">amos vertinimo išvadų projektą, kuris buvo išsiųstas Programos rengėjams susipažinti ir pateikti savo pastabas dėl faktinių klaidų.  </w:t>
      </w:r>
    </w:p>
    <w:p w14:paraId="7EA8186D" w14:textId="77777777" w:rsidR="00513C6B" w:rsidRPr="00801125" w:rsidRDefault="00513C6B" w:rsidP="00513C6B">
      <w:pPr>
        <w:spacing w:before="120" w:line="240" w:lineRule="auto"/>
        <w:ind w:firstLine="567"/>
      </w:pPr>
    </w:p>
    <w:p w14:paraId="11BE0BDB" w14:textId="77777777" w:rsidR="0038739F" w:rsidRPr="00801125" w:rsidRDefault="0038739F" w:rsidP="004F2359">
      <w:pPr>
        <w:pStyle w:val="Antrat1"/>
        <w:spacing w:before="120" w:line="360" w:lineRule="auto"/>
        <w:jc w:val="left"/>
        <w:rPr>
          <w:sz w:val="24"/>
        </w:rPr>
      </w:pPr>
      <w:bookmarkStart w:id="7" w:name="_Toc1127682"/>
      <w:r w:rsidRPr="00801125">
        <w:rPr>
          <w:sz w:val="24"/>
        </w:rPr>
        <w:lastRenderedPageBreak/>
        <w:t>II. PROGRAMOS ANALIZĖ</w:t>
      </w:r>
      <w:bookmarkEnd w:id="7"/>
    </w:p>
    <w:p w14:paraId="42D98695" w14:textId="77777777" w:rsidR="0038739F" w:rsidRPr="00801125" w:rsidRDefault="0038739F" w:rsidP="004F2359">
      <w:pPr>
        <w:pStyle w:val="Antrat2"/>
        <w:spacing w:before="120" w:after="0"/>
        <w:rPr>
          <w:rFonts w:ascii="Times New Roman" w:hAnsi="Times New Roman" w:cs="Times New Roman"/>
          <w:sz w:val="24"/>
          <w:szCs w:val="24"/>
        </w:rPr>
      </w:pPr>
      <w:bookmarkStart w:id="8" w:name="_Toc1127683"/>
      <w:r w:rsidRPr="00801125">
        <w:rPr>
          <w:rFonts w:ascii="Times New Roman" w:hAnsi="Times New Roman" w:cs="Times New Roman"/>
          <w:sz w:val="24"/>
          <w:szCs w:val="24"/>
        </w:rPr>
        <w:t>2.1. Programos tikslai ir studijų rezultatai</w:t>
      </w:r>
      <w:bookmarkEnd w:id="8"/>
      <w:r w:rsidRPr="00801125">
        <w:rPr>
          <w:rFonts w:ascii="Times New Roman" w:hAnsi="Times New Roman" w:cs="Times New Roman"/>
          <w:sz w:val="24"/>
          <w:szCs w:val="24"/>
        </w:rPr>
        <w:t xml:space="preserve"> </w:t>
      </w:r>
    </w:p>
    <w:p w14:paraId="2E0CDA8C" w14:textId="5FBE819F" w:rsidR="00586F8B" w:rsidRDefault="00B4211D" w:rsidP="00586F8B">
      <w:pPr>
        <w:ind w:firstLine="567"/>
      </w:pPr>
      <w:r>
        <w:t xml:space="preserve">Pateiktos vertinti ketinamos vykdyti studijų programos </w:t>
      </w:r>
      <w:r w:rsidRPr="00AF7064">
        <w:rPr>
          <w:i/>
        </w:rPr>
        <w:t>Įmonių administravimas</w:t>
      </w:r>
      <w:r>
        <w:t xml:space="preserve"> tikslas: </w:t>
      </w:r>
      <w:r w:rsidRPr="006A6F28">
        <w:rPr>
          <w:i/>
        </w:rPr>
        <w:t>„Parengti kvalifikuotus administratorius, gebančius savarankiškai planuoti, organizuoti ir koordinuoti įmonės (padalinio) administravimo procesus, spręsti problemas ir priimti pagrįstus sprendimus, vykdant administravimo veiklas, nuolat tobulinti savo kompetencijas, dirbti komandoje, kūrybiškai, kritiškai mąstyti ir analizuoti, apibendrinti veiklos rezultatus“</w:t>
      </w:r>
      <w:r>
        <w:t xml:space="preserve"> sutampa su Alytaus regiono įmonių ir įstaigų vadovų lūkesčiais: jų manymu būsimi programos absolventai „gebės rinkti, apdoroti, sisteminti, analizuoti duomenis, veiklos rezultatus ir informaciją, planuoti, organizuoti, ir koordinuoti įmonės (padalinio) darbą, valdyti informaciją ir dokumentus, naudojantis biuro technika, informacinėmis sistemomis ir technologijomis, administruoti personalo valdymo veiklas, spręsti projektų valdymo problemas, reprezentuoti įmonė, palaikyti viešuosius ryšius, aktyviai komunikuoti ir bendradarbiauti gimtąja ir užsienio kalbomis, dirbti komandoje, </w:t>
      </w:r>
      <w:r w:rsidRPr="009057B9">
        <w:t>savarankiškai mokytis ir nuolat tobulėti“. Ketinamos vykdyti programos tikslas ir numatomi studijų rezultatai yra apibrėžti (žinios ir jų taikymas, gebėjimai vykdyti tyrimus, specialieji gebėjimai, socialiniai gebėjimai, asmeniniai gebėjimai) pagrįsti akademiniais ir profesiniais reikalavimais, darbo rinkos poreikiais, dauguma jų pamatuojami, atitinkantys studijų rūšį, pakopą ir kvalifikacinį lygį. Tačiau reiktų patikslinti kokius: biuro/projektų/verslo etc. administratorius yra siekiama parengti</w:t>
      </w:r>
      <w:r>
        <w:t xml:space="preserve">. Programos tikslas turėtų atskleisti, į kokias pozicijas įmonėje galės pretenduoti Programos absolventai. </w:t>
      </w:r>
      <w:r w:rsidR="00586F8B">
        <w:t xml:space="preserve"> </w:t>
      </w:r>
    </w:p>
    <w:p w14:paraId="12AF7E2C" w14:textId="77777777" w:rsidR="00C8446F" w:rsidRDefault="00615CA4" w:rsidP="00C8446F">
      <w:pPr>
        <w:ind w:firstLine="567"/>
      </w:pPr>
      <w:r>
        <w:t xml:space="preserve">Ekspertų grupei </w:t>
      </w:r>
      <w:r w:rsidR="002747E4">
        <w:t xml:space="preserve">abejonių kelia </w:t>
      </w:r>
      <w:r w:rsidR="00EE4156">
        <w:t>P</w:t>
      </w:r>
      <w:r w:rsidR="002747E4">
        <w:t xml:space="preserve">rogramos pavadinimo susiaurinimas iki </w:t>
      </w:r>
      <w:r w:rsidR="002747E4" w:rsidRPr="002747E4">
        <w:rPr>
          <w:i/>
        </w:rPr>
        <w:t>„Įmonių</w:t>
      </w:r>
      <w:r w:rsidR="002747E4">
        <w:rPr>
          <w:i/>
        </w:rPr>
        <w:t>“</w:t>
      </w:r>
      <w:r w:rsidR="002747E4" w:rsidRPr="002747E4">
        <w:rPr>
          <w:i/>
        </w:rPr>
        <w:t xml:space="preserve"> </w:t>
      </w:r>
      <w:r w:rsidR="002747E4" w:rsidRPr="002747E4">
        <w:t>administravim</w:t>
      </w:r>
      <w:r w:rsidR="002747E4">
        <w:t xml:space="preserve">o, kadangi tai nepilnai dera su </w:t>
      </w:r>
      <w:r w:rsidR="00EE4156">
        <w:t>P</w:t>
      </w:r>
      <w:r w:rsidR="002747E4">
        <w:t xml:space="preserve">rogramos turiniu ir tikslais. Juk absolventai turėtų dirbti ne tik verslo įmonėse, bet ir visuomeninėse organizacijose. Vizito metu nustatyta, kad Kolegijos personalas neturi vieningos nuomonės šiuo klausimu. Kolegijos administracija </w:t>
      </w:r>
      <w:r w:rsidR="00745A6B">
        <w:t xml:space="preserve">pritaria tokiam trumpinimui, o </w:t>
      </w:r>
      <w:r w:rsidR="00EE4156">
        <w:t>A</w:t>
      </w:r>
      <w:r w:rsidR="00745A6B">
        <w:t xml:space="preserve">prašo rengimo grupė ir potencialūs </w:t>
      </w:r>
      <w:r w:rsidR="00EE4156">
        <w:t xml:space="preserve">dėstytojai </w:t>
      </w:r>
      <w:r w:rsidR="00745A6B">
        <w:t>teigia, kad labai daug svarst</w:t>
      </w:r>
      <w:r w:rsidR="0006127F">
        <w:t>ė</w:t>
      </w:r>
      <w:r w:rsidR="00745A6B">
        <w:t xml:space="preserve"> ir vis dar nėra galutinai apsisprendę</w:t>
      </w:r>
      <w:r w:rsidR="00EE4156">
        <w:t>,</w:t>
      </w:r>
      <w:r w:rsidR="00745A6B">
        <w:t xml:space="preserve"> ar šis Programos pavadinimas išties yra teisingas. Reikėtų pažymėti ir tai, kad susitikime dalyvavę socialiniai partneriai nematė šioje vietoje jokių problemų ir pritarė trumpesniam pavadinimui. </w:t>
      </w:r>
      <w:r w:rsidR="00C8446F">
        <w:t>Nors susitikimo su AK administracija metu buvo išreikšta nuomonė, jog k</w:t>
      </w:r>
      <w:r w:rsidR="00C8446F" w:rsidRPr="00D40872">
        <w:t xml:space="preserve">etinamos vykdyti </w:t>
      </w:r>
      <w:r w:rsidR="00C8446F" w:rsidRPr="006A6F28">
        <w:rPr>
          <w:i/>
        </w:rPr>
        <w:t xml:space="preserve">Įstaigų administravimo </w:t>
      </w:r>
      <w:r w:rsidR="00C8446F" w:rsidRPr="00D40872">
        <w:t>programa orientuota į plataus profilio ir kompetencijų s</w:t>
      </w:r>
      <w:r w:rsidR="00C8446F">
        <w:t>pecialisto parengimą</w:t>
      </w:r>
      <w:r w:rsidR="00C8446F" w:rsidRPr="00D40872">
        <w:t xml:space="preserve"> </w:t>
      </w:r>
      <w:r w:rsidR="00C8446F">
        <w:t xml:space="preserve">(tokį poreikį patvirtina ir </w:t>
      </w:r>
      <w:r w:rsidR="00C8446F" w:rsidRPr="00D40872">
        <w:t xml:space="preserve">Darbdavių nuomonės tyrimas </w:t>
      </w:r>
      <w:r w:rsidR="00C8446F">
        <w:t>bei socialinių partnerių nuomonė), tačiau ekspertų grupė mano, kad nėra logiška plečiant kompetencijų ribas siaurinti programos pavadinimą.</w:t>
      </w:r>
    </w:p>
    <w:p w14:paraId="71882337" w14:textId="77777777" w:rsidR="00C8446F" w:rsidRDefault="00C8446F" w:rsidP="00C8446F">
      <w:pPr>
        <w:ind w:firstLine="567"/>
      </w:pPr>
      <w:r>
        <w:lastRenderedPageBreak/>
        <w:t>Ketinamos vykdyti Įmonių administravimo studijų programos paskirtis ir tikslai suderinti su 2017-2019 metų Alytaus kolegijos strateginio veiklos plano tikslais, Lietuvos aukštojo mokslo plėtros strategija, Alytaus miesto plėtros iki 2020 m. strategija.</w:t>
      </w:r>
    </w:p>
    <w:p w14:paraId="43217EAC" w14:textId="2A49968D" w:rsidR="00586F8B" w:rsidRPr="00007D3F" w:rsidRDefault="00EE4156" w:rsidP="00586F8B">
      <w:pPr>
        <w:ind w:firstLine="567"/>
      </w:pPr>
      <w:r>
        <w:t>S</w:t>
      </w:r>
      <w:r w:rsidR="00586F8B">
        <w:t xml:space="preserve">tudijų rezultatai programos lygmenyje yra suderinti tarpusavyje, papildo vienas kitą, nesidubliuoja, leis absolventams įgyti gebėjimų visumą per atskirus dalykus. </w:t>
      </w:r>
      <w:r w:rsidR="000C54A0">
        <w:t>P</w:t>
      </w:r>
      <w:r w:rsidR="00586F8B">
        <w:t>rogramos</w:t>
      </w:r>
      <w:r w:rsidR="000C54A0">
        <w:t xml:space="preserve"> studijų</w:t>
      </w:r>
      <w:r w:rsidR="00586F8B">
        <w:t xml:space="preserve"> rezultatų sąsajos su studijų dalykų rezultatais</w:t>
      </w:r>
      <w:r w:rsidR="000C54A0">
        <w:t xml:space="preserve">, </w:t>
      </w:r>
      <w:r w:rsidR="00586F8B">
        <w:t xml:space="preserve">studijų </w:t>
      </w:r>
      <w:r w:rsidR="000C54A0">
        <w:t>metodais bei</w:t>
      </w:r>
      <w:r w:rsidR="00586F8B">
        <w:t xml:space="preserve"> studentų pasiekimų vertinimo kriterijais ir metodais nurodytos kiekvieno dalyko apraše</w:t>
      </w:r>
      <w:r w:rsidR="00C8446F">
        <w:t xml:space="preserve"> ir yra tinkamos</w:t>
      </w:r>
      <w:r w:rsidR="00586F8B">
        <w:t xml:space="preserve">. </w:t>
      </w:r>
      <w:r w:rsidR="000C54A0">
        <w:t>P</w:t>
      </w:r>
      <w:r w:rsidR="00586F8B">
        <w:t xml:space="preserve">rogramos tikslas ir studijų rezultatai atitinka pagrindinius tarptautinius ir Lietuvos norminius aktus. </w:t>
      </w:r>
      <w:r w:rsidR="00007D3F">
        <w:t xml:space="preserve">Tačiau ekspertų grupė mano, kad keletas numatytų studijų programos </w:t>
      </w:r>
      <w:r w:rsidR="00C8446F">
        <w:t xml:space="preserve">rezultatų </w:t>
      </w:r>
      <w:r w:rsidR="00007D3F">
        <w:t xml:space="preserve">yra kiek ambicingi. Pvz.: </w:t>
      </w:r>
      <w:r w:rsidR="00D55395" w:rsidRPr="008C4F9B">
        <w:rPr>
          <w:i/>
        </w:rPr>
        <w:t>„6. Reprezentuos įmonę, palaikys viešuosius ryšius, vadovaudamiesi etikos normomis ir etiketo reikalavimais“; „7. Derins asmeninius ir įmonės interesus, ... , vadovausis profesinės etikos principais ir moralės normomis“; „8. ... suvoks moralinę atsakomybę už savo veiklos ir jos rezultatų poveikį visuomenei...“</w:t>
      </w:r>
      <w:r w:rsidR="00D55395">
        <w:t xml:space="preserve">. </w:t>
      </w:r>
      <w:r w:rsidR="008C4F9B">
        <w:t xml:space="preserve">Tokią nuomonę sustiprina ir tai, kad </w:t>
      </w:r>
      <w:r w:rsidR="000C54A0">
        <w:t xml:space="preserve">dalykas </w:t>
      </w:r>
      <w:r w:rsidR="008C4F9B" w:rsidRPr="008C4F9B">
        <w:rPr>
          <w:i/>
        </w:rPr>
        <w:t>„Organizacijų socialinė atsakomybė“</w:t>
      </w:r>
      <w:r w:rsidR="008C4F9B">
        <w:t xml:space="preserve"> yra pasirenkamųjų dalykų sąraše ir nėra privalomas</w:t>
      </w:r>
      <w:r w:rsidR="00C8446F">
        <w:t>: t.y. į studijų programos tikslus įtraukiami pasirenkamųjų  kursų  siekiniai, kas neužtikrina jų įgyvendinimo</w:t>
      </w:r>
      <w:r w:rsidR="008C4F9B">
        <w:t xml:space="preserve">. </w:t>
      </w:r>
      <w:r w:rsidR="00CD7C70" w:rsidRPr="00CD7C70">
        <w:t xml:space="preserve">Ekspertų grupė mano, kad </w:t>
      </w:r>
      <w:r w:rsidR="00CD7C70" w:rsidRPr="00CD7C70">
        <w:rPr>
          <w:i/>
        </w:rPr>
        <w:t>„Organizacijų socialinės atsakomybės“</w:t>
      </w:r>
      <w:r w:rsidR="00CD7C70" w:rsidRPr="00CD7C70">
        <w:t xml:space="preserve"> dalykas turėtų būti įtrauktas į privalomų dalykų sąrašą</w:t>
      </w:r>
      <w:r w:rsidR="00CD7C70">
        <w:t>.</w:t>
      </w:r>
      <w:r w:rsidR="00CD7C70" w:rsidRPr="00CD7C70">
        <w:t xml:space="preserve"> </w:t>
      </w:r>
      <w:r w:rsidR="00CD7C70">
        <w:t>Š</w:t>
      </w:r>
      <w:r w:rsidR="00CD7C70" w:rsidRPr="00CD7C70">
        <w:t>iai nuomonei vieningai pritarė ir socialiniai partneriai</w:t>
      </w:r>
      <w:r w:rsidR="00CD7C70">
        <w:t>,</w:t>
      </w:r>
      <w:r w:rsidR="00CD7C70" w:rsidRPr="00CD7C70">
        <w:t xml:space="preserve"> pabrėždami būsimų absolventų įmonių socialinės atsakomybės žinių svarbą</w:t>
      </w:r>
      <w:r w:rsidR="00CD7C70">
        <w:t>.</w:t>
      </w:r>
      <w:r w:rsidR="00007D3F">
        <w:t xml:space="preserve"> </w:t>
      </w:r>
    </w:p>
    <w:p w14:paraId="77055397" w14:textId="77777777" w:rsidR="00586F8B" w:rsidRDefault="00586F8B" w:rsidP="00586F8B">
      <w:pPr>
        <w:ind w:firstLine="567"/>
      </w:pPr>
      <w:r>
        <w:t xml:space="preserve">Aprašo rengėjai teigia, kad apibrėžiant </w:t>
      </w:r>
      <w:r w:rsidR="000C54A0">
        <w:t>P</w:t>
      </w:r>
      <w:r>
        <w:t>rogramos tikslą ir studijų rezultatus buvo konsultuojamasi su socialiniais partneriais, darbdaviais, specialistais praktikais</w:t>
      </w:r>
      <w:r w:rsidR="00DB001C">
        <w:t xml:space="preserve"> ir studentais</w:t>
      </w:r>
      <w:r>
        <w:t>.</w:t>
      </w:r>
      <w:r w:rsidR="00DB001C">
        <w:t xml:space="preserve"> Vizito metu nustatyta, kad socialiniai partneriai prisidėjo prie </w:t>
      </w:r>
      <w:r w:rsidR="000C54A0">
        <w:t>P</w:t>
      </w:r>
      <w:r w:rsidR="00DB001C">
        <w:t>rogramos parengimo ir labai palankiai vertina jos atsiradimą.</w:t>
      </w:r>
      <w:r w:rsidR="002B1639">
        <w:t xml:space="preserve"> Tačiau studentų įsitraukimas į </w:t>
      </w:r>
      <w:r w:rsidR="000C54A0">
        <w:t>P</w:t>
      </w:r>
      <w:r w:rsidR="002B1639">
        <w:t xml:space="preserve">rogramos </w:t>
      </w:r>
      <w:r w:rsidR="000C54A0">
        <w:t>rengimą</w:t>
      </w:r>
      <w:r w:rsidR="00BD18FF">
        <w:t xml:space="preserve"> </w:t>
      </w:r>
      <w:r w:rsidR="002B1639">
        <w:t>buvo ribotas – daugiausia pasiremta studentų atstovybės Tarybos nuomone.</w:t>
      </w:r>
    </w:p>
    <w:p w14:paraId="2264B028" w14:textId="35D92E9D" w:rsidR="0038739F" w:rsidRPr="00801125" w:rsidRDefault="000C54A0" w:rsidP="00F60367">
      <w:pPr>
        <w:ind w:firstLine="567"/>
        <w:rPr>
          <w:szCs w:val="22"/>
        </w:rPr>
      </w:pPr>
      <w:r>
        <w:t>P</w:t>
      </w:r>
      <w:r w:rsidR="00586F8B">
        <w:t xml:space="preserve">rogramos </w:t>
      </w:r>
      <w:r>
        <w:t>A</w:t>
      </w:r>
      <w:r w:rsidR="00586F8B">
        <w:t>praše nėra įvardinta ar buvo atlikta panašių užsienio institucijose vykdomų studijų programų lyginamoji analizė</w:t>
      </w:r>
      <w:r w:rsidR="00DB001C">
        <w:t>, o pateikiama tik Lietuvoje vykdomų</w:t>
      </w:r>
      <w:r w:rsidR="00586F8B">
        <w:t xml:space="preserve">. Tokia analizė gali būti naudinga ateityje vykdant studijų programą anglų kalba ir siekiant pritraukti užsienio studentus, užtikrinant </w:t>
      </w:r>
      <w:r>
        <w:t>P</w:t>
      </w:r>
      <w:r w:rsidR="00586F8B">
        <w:t>rogramos tarptautiškumą</w:t>
      </w:r>
      <w:r w:rsidR="0038739F" w:rsidRPr="00801125">
        <w:rPr>
          <w:szCs w:val="22"/>
        </w:rPr>
        <w:t>.</w:t>
      </w:r>
      <w:r w:rsidR="00DB001C">
        <w:rPr>
          <w:szCs w:val="22"/>
        </w:rPr>
        <w:t xml:space="preserve"> Susitikimo su ekspertų grupe metu tiek administracijos atstovai, tiek ir </w:t>
      </w:r>
      <w:r>
        <w:rPr>
          <w:szCs w:val="22"/>
        </w:rPr>
        <w:t>A</w:t>
      </w:r>
      <w:r w:rsidR="00DB001C">
        <w:rPr>
          <w:szCs w:val="22"/>
        </w:rPr>
        <w:t>prašo rengimo grupė patvirtino, kad apžvelgė ir lygino užsien</w:t>
      </w:r>
      <w:r w:rsidR="00615CA4">
        <w:rPr>
          <w:szCs w:val="22"/>
        </w:rPr>
        <w:t>yje vykdomas administravimo programas</w:t>
      </w:r>
      <w:r w:rsidR="00477520">
        <w:rPr>
          <w:szCs w:val="22"/>
        </w:rPr>
        <w:t xml:space="preserve">, </w:t>
      </w:r>
      <w:r w:rsidR="00477520" w:rsidRPr="009057B9">
        <w:rPr>
          <w:szCs w:val="22"/>
        </w:rPr>
        <w:t>tačiau apžvalgos rezultatai komisijai nebuvo pateikti</w:t>
      </w:r>
      <w:r w:rsidR="00615CA4">
        <w:rPr>
          <w:szCs w:val="22"/>
        </w:rPr>
        <w:t xml:space="preserve">. </w:t>
      </w:r>
    </w:p>
    <w:p w14:paraId="0BC6C261" w14:textId="77777777" w:rsidR="0038739F" w:rsidRPr="00801125" w:rsidRDefault="0038739F" w:rsidP="00F60367">
      <w:pPr>
        <w:ind w:firstLine="360"/>
        <w:rPr>
          <w:szCs w:val="22"/>
        </w:rPr>
      </w:pPr>
    </w:p>
    <w:p w14:paraId="631BC087" w14:textId="77777777" w:rsidR="004F2359" w:rsidRPr="00801125" w:rsidRDefault="004F2359" w:rsidP="00F60367">
      <w:pPr>
        <w:rPr>
          <w:b/>
          <w:i/>
        </w:rPr>
      </w:pPr>
      <w:r w:rsidRPr="00801125">
        <w:rPr>
          <w:b/>
          <w:i/>
        </w:rPr>
        <w:t>Pagrindinės srities silpnybės ir stiprybės</w:t>
      </w:r>
    </w:p>
    <w:p w14:paraId="3AB5EB36" w14:textId="77777777" w:rsidR="002B1639" w:rsidRDefault="005B5812" w:rsidP="00F60367">
      <w:r w:rsidRPr="0006127F">
        <w:rPr>
          <w:i/>
        </w:rPr>
        <w:t>Pagrindinė</w:t>
      </w:r>
      <w:r w:rsidR="0006127F" w:rsidRPr="0006127F">
        <w:rPr>
          <w:i/>
        </w:rPr>
        <w:t>s</w:t>
      </w:r>
      <w:r w:rsidRPr="0006127F">
        <w:rPr>
          <w:i/>
        </w:rPr>
        <w:t xml:space="preserve"> </w:t>
      </w:r>
      <w:r w:rsidR="00513C6B" w:rsidRPr="0006127F">
        <w:rPr>
          <w:i/>
        </w:rPr>
        <w:t>P</w:t>
      </w:r>
      <w:r w:rsidR="00BA2C77" w:rsidRPr="0006127F">
        <w:rPr>
          <w:i/>
        </w:rPr>
        <w:t xml:space="preserve">rogramos </w:t>
      </w:r>
      <w:r w:rsidR="007501FD" w:rsidRPr="0006127F">
        <w:rPr>
          <w:i/>
        </w:rPr>
        <w:t xml:space="preserve">tikslų ir studijų rezultatų </w:t>
      </w:r>
      <w:r w:rsidRPr="0006127F">
        <w:rPr>
          <w:i/>
        </w:rPr>
        <w:t>srities silpnybė</w:t>
      </w:r>
      <w:r w:rsidR="0006127F" w:rsidRPr="0006127F">
        <w:rPr>
          <w:i/>
        </w:rPr>
        <w:t>s:</w:t>
      </w:r>
      <w:r w:rsidR="0006127F" w:rsidRPr="0006127F">
        <w:t xml:space="preserve"> </w:t>
      </w:r>
    </w:p>
    <w:p w14:paraId="700D4D3B" w14:textId="77777777" w:rsidR="002B1639" w:rsidRDefault="0006127F" w:rsidP="00F60367">
      <w:pPr>
        <w:ind w:firstLine="567"/>
      </w:pPr>
      <w:r w:rsidRPr="0006127F">
        <w:lastRenderedPageBreak/>
        <w:t xml:space="preserve">Nepilnai </w:t>
      </w:r>
      <w:r w:rsidR="004E07C4">
        <w:t xml:space="preserve">Programos </w:t>
      </w:r>
      <w:r w:rsidRPr="0006127F">
        <w:t xml:space="preserve">turinį ir absolventų kompetencijas atitinkantis Programos pavadinimas; </w:t>
      </w:r>
    </w:p>
    <w:p w14:paraId="4958CFBD" w14:textId="11205687" w:rsidR="0006127F" w:rsidRPr="0006127F" w:rsidRDefault="00477520" w:rsidP="00F60367">
      <w:pPr>
        <w:ind w:firstLine="567"/>
      </w:pPr>
      <w:r>
        <w:t>Keliami tikslai ne visada gali būti įgyvendinami</w:t>
      </w:r>
      <w:r w:rsidR="00F60367">
        <w:t>.</w:t>
      </w:r>
      <w:r w:rsidR="0006127F" w:rsidRPr="0006127F">
        <w:t xml:space="preserve"> </w:t>
      </w:r>
    </w:p>
    <w:p w14:paraId="6F265083" w14:textId="77777777" w:rsidR="00F60367" w:rsidRDefault="0006127F" w:rsidP="00F60367">
      <w:r w:rsidRPr="0006127F">
        <w:rPr>
          <w:i/>
        </w:rPr>
        <w:t>Pagrindinės Programos tikslų ir studijų rezultatų srities s</w:t>
      </w:r>
      <w:r>
        <w:rPr>
          <w:i/>
        </w:rPr>
        <w:t>tipr</w:t>
      </w:r>
      <w:r w:rsidRPr="0006127F">
        <w:rPr>
          <w:i/>
        </w:rPr>
        <w:t>ybės:</w:t>
      </w:r>
      <w:r w:rsidRPr="0006127F">
        <w:t xml:space="preserve"> </w:t>
      </w:r>
    </w:p>
    <w:p w14:paraId="2BEB9D0A" w14:textId="17F616DF" w:rsidR="00F60367" w:rsidRDefault="00477520" w:rsidP="00F60367">
      <w:pPr>
        <w:ind w:firstLine="567"/>
      </w:pPr>
      <w:r>
        <w:t>Programa orientuota</w:t>
      </w:r>
      <w:r w:rsidR="00480CBB">
        <w:t xml:space="preserve"> į Alytaus regiono poreikius; </w:t>
      </w:r>
    </w:p>
    <w:p w14:paraId="08F44E65" w14:textId="6FBDD362" w:rsidR="00F60367" w:rsidRDefault="00480CBB" w:rsidP="00F60367">
      <w:pPr>
        <w:ind w:firstLine="567"/>
      </w:pPr>
      <w:r>
        <w:t>Programos turin</w:t>
      </w:r>
      <w:r w:rsidR="00A35C3A">
        <w:t>ys atitinka socialinių partnerių lūkesčius</w:t>
      </w:r>
      <w:r>
        <w:t>;</w:t>
      </w:r>
    </w:p>
    <w:p w14:paraId="2DF9582E" w14:textId="7BDBA565" w:rsidR="004F2359" w:rsidRDefault="00A35C3A" w:rsidP="00F60367">
      <w:pPr>
        <w:ind w:firstLine="567"/>
      </w:pPr>
      <w:r w:rsidRPr="00F321B1">
        <w:t>Programa orientuota į plataus profilio ir kompetencijų specialisto parengimą</w:t>
      </w:r>
      <w:r w:rsidR="00F60367">
        <w:t>.</w:t>
      </w:r>
      <w:r w:rsidR="00480CBB">
        <w:t xml:space="preserve"> </w:t>
      </w:r>
    </w:p>
    <w:p w14:paraId="51B8B99F" w14:textId="77777777" w:rsidR="0006127F" w:rsidRPr="00801125" w:rsidRDefault="0006127F" w:rsidP="00F60367"/>
    <w:p w14:paraId="36B5EB98" w14:textId="77777777" w:rsidR="0038739F" w:rsidRPr="00801125" w:rsidRDefault="0038739F" w:rsidP="00F60367">
      <w:pPr>
        <w:pStyle w:val="Antrat2"/>
        <w:spacing w:before="0" w:after="0"/>
        <w:rPr>
          <w:rFonts w:ascii="Times New Roman" w:hAnsi="Times New Roman" w:cs="Times New Roman"/>
          <w:sz w:val="24"/>
          <w:szCs w:val="24"/>
        </w:rPr>
      </w:pPr>
      <w:bookmarkStart w:id="9" w:name="_Toc1127684"/>
      <w:r w:rsidRPr="00801125">
        <w:rPr>
          <w:rFonts w:ascii="Times New Roman" w:hAnsi="Times New Roman" w:cs="Times New Roman"/>
          <w:sz w:val="24"/>
          <w:szCs w:val="24"/>
        </w:rPr>
        <w:t>2.2. Programos sandara</w:t>
      </w:r>
      <w:bookmarkEnd w:id="9"/>
    </w:p>
    <w:p w14:paraId="7C1BF018" w14:textId="77777777" w:rsidR="00310D1E" w:rsidRDefault="004E07C4" w:rsidP="00F60367">
      <w:pPr>
        <w:ind w:firstLine="567"/>
      </w:pPr>
      <w:r>
        <w:t>P</w:t>
      </w:r>
      <w:r w:rsidR="00310D1E">
        <w:t xml:space="preserve">rogramos sandara atitinka teisės aktų reikalavimus, darbo rinkos poreikius ir yra logiška. Studijuojamų dalykų </w:t>
      </w:r>
      <w:r w:rsidR="00B3308A">
        <w:t xml:space="preserve">studijų </w:t>
      </w:r>
      <w:r w:rsidR="00310D1E">
        <w:t xml:space="preserve">rezultatai susieti su </w:t>
      </w:r>
      <w:r w:rsidR="00B3308A">
        <w:t>P</w:t>
      </w:r>
      <w:r w:rsidR="00310D1E">
        <w:t>rogramos</w:t>
      </w:r>
      <w:r w:rsidR="00B3308A">
        <w:t xml:space="preserve"> studijų</w:t>
      </w:r>
      <w:r w:rsidR="00310D1E">
        <w:t xml:space="preserve"> rezultatais. Tiek nuolatinėse, tiek ištęstinėse studijose numatyti tie patys dalykai, išlaikoma dalykų išdėstymo logika ir nuoseklumas, pirmiausia numatomi dėstyti dalykai, kurių studijoms pakanka bendrojo lavinimo pasirengimo. Ištęstinės formos </w:t>
      </w:r>
      <w:r w:rsidR="00B3308A">
        <w:t xml:space="preserve"> Abiejose studijų formose yra numatyta po tiek pat kontaktinių valandų. </w:t>
      </w:r>
      <w:r w:rsidR="00310D1E">
        <w:t>.</w:t>
      </w:r>
    </w:p>
    <w:p w14:paraId="56D6CCAB" w14:textId="4622F5F6" w:rsidR="00310D1E" w:rsidRDefault="00310D1E" w:rsidP="00317DFB">
      <w:pPr>
        <w:ind w:firstLine="567"/>
      </w:pPr>
      <w:r>
        <w:t xml:space="preserve">Programos apimtis (180 kreditų) yra pakankama </w:t>
      </w:r>
      <w:r w:rsidR="00B3308A">
        <w:t>P</w:t>
      </w:r>
      <w:r>
        <w:t xml:space="preserve">rogramos </w:t>
      </w:r>
      <w:r w:rsidR="00B3308A">
        <w:t xml:space="preserve">studijų </w:t>
      </w:r>
      <w:r>
        <w:t>rezultatams</w:t>
      </w:r>
      <w:r w:rsidR="00B3308A">
        <w:t xml:space="preserve"> pasiekti</w:t>
      </w:r>
      <w:r>
        <w:t xml:space="preserve">. Nuolatinių studijų trukmė – 3 metai, ištęstinių – 4. Bendras valandų skaičius – 4800. </w:t>
      </w:r>
      <w:r w:rsidR="004A4E3D">
        <w:t>36</w:t>
      </w:r>
      <w:r>
        <w:t xml:space="preserve"> siūlomi dalykai yra skirstomi į bendruosius, studijų krypties, pasirenkamuosius ir laisvai pasirenkamuosius. Kiekvieno dalyko apimtis – ne mažesnė kaip 3 kreditai.</w:t>
      </w:r>
      <w:r w:rsidR="00A35C3A">
        <w:t xml:space="preserve"> Studijų krypties dalykams (įskaitant praktiką ir baigiamojo darbo rengimą) yra skiriami 156 kreditai.</w:t>
      </w:r>
      <w:r>
        <w:t xml:space="preserve"> Visi semestro teoriniai dalykai baigiami egzaminu arba savarankišku darbu (projektu), todėl studentams kiekvieno semestro pabaigoje tenka laikyti 5-7 egzaminus. Egzaminų skaičių galima būtų sumažinti </w:t>
      </w:r>
      <w:r w:rsidR="00A35C3A">
        <w:t>apjungiant dalykus ir</w:t>
      </w:r>
      <w:r>
        <w:t xml:space="preserve"> programą vykdant moduline mokymo sistema. Studijų programoje numatytos 3 praktikos, kurių bendra apimtis – 30 kreditų.</w:t>
      </w:r>
      <w:r w:rsidR="00620DB8">
        <w:t xml:space="preserve"> </w:t>
      </w:r>
      <w:r w:rsidR="00620DB8" w:rsidRPr="00620DB8">
        <w:t xml:space="preserve">Tiek ekspertų, tiek </w:t>
      </w:r>
      <w:r w:rsidR="00620DB8">
        <w:t xml:space="preserve">ir </w:t>
      </w:r>
      <w:r w:rsidR="00620DB8" w:rsidRPr="00620DB8">
        <w:t>socialinių partnerių nuomone</w:t>
      </w:r>
      <w:r w:rsidR="00B3308A">
        <w:t>,</w:t>
      </w:r>
      <w:r w:rsidR="00620DB8">
        <w:t xml:space="preserve"> siūlomų</w:t>
      </w:r>
      <w:r w:rsidR="00620DB8" w:rsidRPr="00620DB8">
        <w:t xml:space="preserve"> praktikų apimtis </w:t>
      </w:r>
      <w:r w:rsidR="00620DB8">
        <w:t xml:space="preserve">yra </w:t>
      </w:r>
      <w:r w:rsidR="00620DB8" w:rsidRPr="00620DB8">
        <w:t>pakankama teorinėms žinioms įtvirtinti praktikoje</w:t>
      </w:r>
      <w:r w:rsidR="004B7773">
        <w:t>.</w:t>
      </w:r>
    </w:p>
    <w:p w14:paraId="55ABDE26" w14:textId="3B180CDE" w:rsidR="00A35C3A" w:rsidRDefault="00310D1E" w:rsidP="00317DFB">
      <w:pPr>
        <w:ind w:firstLine="567"/>
      </w:pPr>
      <w:r>
        <w:t xml:space="preserve">Pasirenkamųjų dalykų dalį sudaro pasirenkamieji ir laisvai pasirenkamieji dalykai. Pasirenkamųjų dalykų apimtis – </w:t>
      </w:r>
      <w:r w:rsidR="004A4E3D">
        <w:t>24</w:t>
      </w:r>
      <w:r>
        <w:t xml:space="preserve"> kredit</w:t>
      </w:r>
      <w:r w:rsidR="004A4E3D">
        <w:t>ai</w:t>
      </w:r>
      <w:r>
        <w:t>. Studentai gali iš pateikto sąrašo rinktis keturis pasirenkamuosius dalykus, kurių bendra apimtis 1</w:t>
      </w:r>
      <w:r w:rsidR="004A4E3D">
        <w:t>8</w:t>
      </w:r>
      <w:r>
        <w:t xml:space="preserve"> kreditų, ir 2 laisvai pasirenkamus dalykus, kurių apimtis 6 kreditai iš bendro Kolegijoje dėstomų </w:t>
      </w:r>
      <w:r w:rsidR="00B3308A">
        <w:t xml:space="preserve">laisvai pasirenkamų dalykų </w:t>
      </w:r>
      <w:r>
        <w:t>sąrašo.</w:t>
      </w:r>
    </w:p>
    <w:p w14:paraId="09769105" w14:textId="2812E525" w:rsidR="00310D1E" w:rsidRDefault="006E275C" w:rsidP="00317DFB">
      <w:pPr>
        <w:ind w:firstLine="567"/>
      </w:pPr>
      <w:r>
        <w:t>N</w:t>
      </w:r>
      <w:r w:rsidRPr="00346856">
        <w:t>umatytų dalykų turinys atitinka studi</w:t>
      </w:r>
      <w:r>
        <w:t xml:space="preserve">jų rūšį ir pakopą. Programos apraše teigiama, kad </w:t>
      </w:r>
      <w:proofErr w:type="spellStart"/>
      <w:r>
        <w:t>mokymo(si</w:t>
      </w:r>
      <w:proofErr w:type="spellEnd"/>
      <w:r>
        <w:t>) procese bus taikomi inovatyvūs studijų metodai</w:t>
      </w:r>
      <w:r w:rsidRPr="00346856">
        <w:t xml:space="preserve"> leidžia</w:t>
      </w:r>
      <w:r>
        <w:t>ntys</w:t>
      </w:r>
      <w:r w:rsidRPr="00346856">
        <w:t xml:space="preserve"> pasiekti numatomus studijų rezultatus</w:t>
      </w:r>
      <w:r>
        <w:t xml:space="preserve">, tačiau ekspertų grupė Programos apraše pasigedo inovatyvių, kūrybiškumą skatinančių metodų. Jų stoką mokymo procese patvirtino ir susitikimas su numatomais </w:t>
      </w:r>
      <w:r>
        <w:lastRenderedPageBreak/>
        <w:t xml:space="preserve">Programos dėstytojais, kurie paklausti, įvardino tik keletą naudojamų </w:t>
      </w:r>
      <w:proofErr w:type="spellStart"/>
      <w:r>
        <w:t>inovatyvių</w:t>
      </w:r>
      <w:proofErr w:type="spellEnd"/>
      <w:r>
        <w:t xml:space="preserve"> </w:t>
      </w:r>
      <w:proofErr w:type="spellStart"/>
      <w:r>
        <w:t>mokymo(si</w:t>
      </w:r>
      <w:proofErr w:type="spellEnd"/>
      <w:r>
        <w:t>) metodų.</w:t>
      </w:r>
      <w:r w:rsidR="00310D1E">
        <w:t xml:space="preserve"> </w:t>
      </w:r>
    </w:p>
    <w:p w14:paraId="24A61894" w14:textId="41E98D24" w:rsidR="008A57CC" w:rsidRDefault="00310D1E" w:rsidP="00317DFB">
      <w:pPr>
        <w:ind w:firstLine="567"/>
      </w:pPr>
      <w:r>
        <w:t xml:space="preserve">Studijų plane pasirinktas teorijos, pratybų, konsultacijų ir savarankiško darbo valandų santykis yra orientuotas į praktinių gebėjimų formavimo ir įtvirtinimo procesą. Kiekvieno studijų dalyko apraše pateikiamas dalyko tikslas, rezultatai, temos, literatūra, vertinimo sistema. </w:t>
      </w:r>
      <w:r w:rsidR="004B7773">
        <w:t>Ekspertų nuomone</w:t>
      </w:r>
      <w:r w:rsidR="000B1363">
        <w:t>,</w:t>
      </w:r>
      <w:r w:rsidR="004B7773">
        <w:t xml:space="preserve"> v</w:t>
      </w:r>
      <w:r>
        <w:t xml:space="preserve">ertėtų atnaujinti </w:t>
      </w:r>
      <w:r w:rsidRPr="00910131">
        <w:rPr>
          <w:i/>
        </w:rPr>
        <w:t>Kalbos kultūros</w:t>
      </w:r>
      <w:r>
        <w:t xml:space="preserve">, </w:t>
      </w:r>
      <w:r w:rsidRPr="00910131">
        <w:rPr>
          <w:i/>
        </w:rPr>
        <w:t>Užsienio kalbų</w:t>
      </w:r>
      <w:r>
        <w:t xml:space="preserve">, </w:t>
      </w:r>
      <w:r w:rsidRPr="00910131">
        <w:rPr>
          <w:i/>
        </w:rPr>
        <w:t>Biuro veiklos organizavimo</w:t>
      </w:r>
      <w:r>
        <w:t xml:space="preserve">, </w:t>
      </w:r>
      <w:r w:rsidRPr="00910131">
        <w:rPr>
          <w:i/>
        </w:rPr>
        <w:t>Tarptautinio protokolo ir dalykinio etiketo</w:t>
      </w:r>
      <w:r w:rsidR="004B7773">
        <w:t xml:space="preserve">, </w:t>
      </w:r>
      <w:r w:rsidR="004B7773" w:rsidRPr="00910131">
        <w:rPr>
          <w:i/>
        </w:rPr>
        <w:t>Marketingo</w:t>
      </w:r>
      <w:r>
        <w:t xml:space="preserve"> ir kt. dalykų literatūros sąrašus įtraukiant ne senesnius nei 5 metų leidinius, literatūros sąrašus papildyti publikacijomis </w:t>
      </w:r>
      <w:r w:rsidR="006E275C">
        <w:t xml:space="preserve">anglų </w:t>
      </w:r>
      <w:r>
        <w:t>kalba</w:t>
      </w:r>
      <w:r w:rsidR="00203A4C">
        <w:t>.</w:t>
      </w:r>
    </w:p>
    <w:p w14:paraId="13099C3E" w14:textId="77777777" w:rsidR="005E6C01" w:rsidRDefault="00A533D0" w:rsidP="00A21E5E">
      <w:pPr>
        <w:ind w:firstLine="567"/>
      </w:pPr>
      <w:r>
        <w:t xml:space="preserve">Vertinant Programos aprašą ekspertai pastebėjo keletą techninių klaidų/neatitikimų pateiktose lentelėse, susijusiose su kreditų/valandų paskirstymu per </w:t>
      </w:r>
      <w:r w:rsidR="00A21E5E">
        <w:t xml:space="preserve">                                                                                                                                                                                                                                                                                                                                                                                                                                                                                                                                                                                                                                                                                                                                                                                                                                                                                                                                                                                                                                                                                                                                                                                                                                                                                                                                                                                                                                                                                                                                                                                                                                                                                                                                                                                                                                                                                                                                                                     </w:t>
      </w:r>
      <w:r>
        <w:t xml:space="preserve">kiekvieną studijų semestrą. Pasiteiravus </w:t>
      </w:r>
      <w:r w:rsidR="000B1363">
        <w:t>A</w:t>
      </w:r>
      <w:r>
        <w:t xml:space="preserve">prašo rengimo grupės apie patikslinimus jau </w:t>
      </w:r>
      <w:r w:rsidR="00A21E5E">
        <w:t xml:space="preserve">kitą </w:t>
      </w:r>
      <w:r>
        <w:t>dieną buvo pateikta pakoreguota medžiaga</w:t>
      </w:r>
      <w:r w:rsidR="005E6C01">
        <w:t>, kuri teisingai atspindėjo valandų išdėstymą</w:t>
      </w:r>
      <w:r>
        <w:t>.</w:t>
      </w:r>
      <w:r w:rsidR="005E6C01">
        <w:t xml:space="preserve"> </w:t>
      </w:r>
    </w:p>
    <w:p w14:paraId="72BBAC05" w14:textId="77777777" w:rsidR="004E648D" w:rsidRDefault="005E6C01" w:rsidP="00317DFB">
      <w:pPr>
        <w:ind w:firstLine="567"/>
      </w:pPr>
      <w:r>
        <w:t xml:space="preserve">Programos sandara leidžia paruošti plačių kompetencijų specialistus, gebančius ne tik dirbti ir naudotis modernia biuro įranga bei </w:t>
      </w:r>
      <w:r w:rsidR="004E648D">
        <w:t>įvairiomis IT programomis, bet ir daug dėmesio skiria bendrų žmogiškų kompetencijų tobulinimui</w:t>
      </w:r>
      <w:r>
        <w:t>.</w:t>
      </w:r>
      <w:r w:rsidR="004E648D">
        <w:t xml:space="preserve"> </w:t>
      </w:r>
    </w:p>
    <w:p w14:paraId="24C3302F" w14:textId="77777777" w:rsidR="000C2A7D" w:rsidRDefault="000C2A7D" w:rsidP="00317DFB">
      <w:pPr>
        <w:ind w:firstLine="567"/>
      </w:pPr>
      <w:r>
        <w:t>Vertinant Programos sandarą pastebėta, kad įmonių socialinės atsakomybės</w:t>
      </w:r>
      <w:r w:rsidR="00D73B14">
        <w:t xml:space="preserve"> ir </w:t>
      </w:r>
      <w:r w:rsidR="002B5091">
        <w:t>s</w:t>
      </w:r>
      <w:r w:rsidR="00D73B14">
        <w:t>ocialini</w:t>
      </w:r>
      <w:r w:rsidR="002B5091">
        <w:t>o</w:t>
      </w:r>
      <w:r w:rsidR="00D73B14">
        <w:t xml:space="preserve"> marketing</w:t>
      </w:r>
      <w:r w:rsidR="002B5091">
        <w:t>o disciplinos</w:t>
      </w:r>
      <w:r w:rsidR="00D73B14">
        <w:t xml:space="preserve"> yra pasirenkamųjų dalykų sąrašuose, nors numatomi Programos </w:t>
      </w:r>
      <w:r w:rsidR="00932C2A">
        <w:t xml:space="preserve">studijų </w:t>
      </w:r>
      <w:r w:rsidR="00D73B14">
        <w:t xml:space="preserve">rezultatai </w:t>
      </w:r>
      <w:r w:rsidR="002B5091">
        <w:t>skelbia apie socialiai atsakingo specialisto paruošimą. Atsižvelgiant į tai ir bendras verslo pasaulyje vyraujančias socialinės atsakomybės tendencijas, ekspertų grupės nuomone</w:t>
      </w:r>
      <w:r w:rsidR="00932C2A">
        <w:t>,</w:t>
      </w:r>
      <w:r w:rsidR="002B5091">
        <w:t xml:space="preserve"> Kolegijai reikėtų apsvarstyti šių disciplinų perkėlimą į privalomų dalykų grupę. </w:t>
      </w:r>
      <w:r>
        <w:t xml:space="preserve"> </w:t>
      </w:r>
    </w:p>
    <w:p w14:paraId="6326A488" w14:textId="77777777" w:rsidR="006E275C" w:rsidRDefault="004E648D" w:rsidP="004B7773">
      <w:pPr>
        <w:ind w:firstLine="567"/>
      </w:pPr>
      <w:r>
        <w:t xml:space="preserve">Vizito metu ekspertai nustatė, kad Kolegijai reikėtų daugiau dėmesio skirti studentų užsienio kalbų lavinimui. Šiuo metu yra orientuojamasi į </w:t>
      </w:r>
      <w:r w:rsidR="00932C2A">
        <w:t>r</w:t>
      </w:r>
      <w:r>
        <w:t xml:space="preserve">usų ir </w:t>
      </w:r>
      <w:r w:rsidR="00932C2A">
        <w:t>a</w:t>
      </w:r>
      <w:r>
        <w:t xml:space="preserve">nglų kalbas, nors Kolegijos personalas yra pajėgus mokyti ir </w:t>
      </w:r>
      <w:r w:rsidR="00932C2A">
        <w:t>p</w:t>
      </w:r>
      <w:r>
        <w:t xml:space="preserve">rancūzų bei </w:t>
      </w:r>
      <w:r w:rsidR="00932C2A">
        <w:t>v</w:t>
      </w:r>
      <w:r>
        <w:t xml:space="preserve">okiečių kalbų. Susitikime su socialiniais partneriais paaiškėjo, kad </w:t>
      </w:r>
      <w:r w:rsidR="000C2A7D">
        <w:t xml:space="preserve">šiuo metu vis aktualesnė tampa </w:t>
      </w:r>
      <w:r w:rsidR="00932C2A">
        <w:t>l</w:t>
      </w:r>
      <w:r w:rsidR="000C2A7D">
        <w:t xml:space="preserve">enkų kalba, kadangi yra vykdoma daug bendrų projektų ir bendradarbiavimas su Lenkija yra perspektyvus. </w:t>
      </w:r>
      <w:r w:rsidR="004B7773" w:rsidRPr="004B7773">
        <w:t>Ekspertų nuomone</w:t>
      </w:r>
      <w:r w:rsidR="00932C2A">
        <w:t>,</w:t>
      </w:r>
      <w:r w:rsidR="004B7773" w:rsidRPr="004B7773">
        <w:t xml:space="preserve"> lenkų kalbą vertėtų įtraukti į </w:t>
      </w:r>
      <w:r w:rsidR="004B7773">
        <w:t>p</w:t>
      </w:r>
      <w:r w:rsidR="004B7773" w:rsidRPr="004B7773">
        <w:t>asirenkamų dalykų sąrašą. Susitikimo su socialiniais partneriais metu taip pat paaiškėjo, ka</w:t>
      </w:r>
      <w:r w:rsidR="004B7773">
        <w:t>d</w:t>
      </w:r>
      <w:r w:rsidR="004B7773" w:rsidRPr="004B7773">
        <w:t xml:space="preserve"> </w:t>
      </w:r>
      <w:r w:rsidR="00932C2A">
        <w:t xml:space="preserve">Kolegijos </w:t>
      </w:r>
      <w:r w:rsidR="004B7773" w:rsidRPr="004B7773">
        <w:t xml:space="preserve">absolventams trūksta dalykinės (verslo) užsienio (ypač anglų) kalbos žinių ir terminologijos. </w:t>
      </w:r>
      <w:r w:rsidR="004B7773">
        <w:t>Todėl</w:t>
      </w:r>
      <w:r w:rsidR="004B7773" w:rsidRPr="004B7773">
        <w:t xml:space="preserve"> vertėtų peržiūrėti ir atnaujinti Užsienių kalbų</w:t>
      </w:r>
      <w:r w:rsidR="00932C2A">
        <w:t xml:space="preserve"> dalykų</w:t>
      </w:r>
      <w:r w:rsidR="004B7773" w:rsidRPr="004B7773">
        <w:t xml:space="preserve"> apraš</w:t>
      </w:r>
      <w:r w:rsidR="00932C2A">
        <w:t>us</w:t>
      </w:r>
      <w:r w:rsidR="004B7773" w:rsidRPr="004B7773">
        <w:t>, didesnį dėmesį skiriant verslo, o ne bendrinės užsienio kalbos mokymui</w:t>
      </w:r>
      <w:r w:rsidR="004B7773">
        <w:t>.</w:t>
      </w:r>
      <w:r w:rsidR="005E6C01">
        <w:t xml:space="preserve"> </w:t>
      </w:r>
    </w:p>
    <w:p w14:paraId="6F1C31FE" w14:textId="67A96F75" w:rsidR="00A533D0" w:rsidRDefault="006E275C" w:rsidP="004B7773">
      <w:pPr>
        <w:ind w:firstLine="567"/>
      </w:pPr>
      <w:r>
        <w:t xml:space="preserve">Programos turinys turi orientacijos į naujausius mokslo ir technologijų pasiekimus požymių. </w:t>
      </w:r>
      <w:r w:rsidR="00951AC9">
        <w:t>Prie to stipriai prisideda socialiniai partneriai su savo turimomis moderniomis techninėmis bazėmis.</w:t>
      </w:r>
      <w:r w:rsidR="00A533D0">
        <w:t xml:space="preserve">  </w:t>
      </w:r>
    </w:p>
    <w:p w14:paraId="2E2D398E" w14:textId="6E01EDA4" w:rsidR="009E697D" w:rsidRDefault="009E697D" w:rsidP="004B7773">
      <w:pPr>
        <w:ind w:firstLine="567"/>
        <w:rPr>
          <w:highlight w:val="yellow"/>
        </w:rPr>
      </w:pPr>
    </w:p>
    <w:p w14:paraId="5B06A330" w14:textId="77777777" w:rsidR="00290C95" w:rsidRPr="009E697D" w:rsidRDefault="00290C95" w:rsidP="004B7773">
      <w:pPr>
        <w:ind w:firstLine="567"/>
        <w:rPr>
          <w:highlight w:val="yellow"/>
        </w:rPr>
      </w:pPr>
    </w:p>
    <w:p w14:paraId="1805B5AF" w14:textId="77777777" w:rsidR="00A23B12" w:rsidRPr="00801125" w:rsidRDefault="00A23B12" w:rsidP="004B7773">
      <w:pPr>
        <w:rPr>
          <w:b/>
          <w:i/>
        </w:rPr>
      </w:pPr>
      <w:r w:rsidRPr="00801125">
        <w:rPr>
          <w:b/>
          <w:i/>
        </w:rPr>
        <w:lastRenderedPageBreak/>
        <w:t>Pagrindinės srities silpnybės ir stiprybės</w:t>
      </w:r>
    </w:p>
    <w:p w14:paraId="2E17BDC9" w14:textId="77777777" w:rsidR="004B7773" w:rsidRDefault="000C2A7D" w:rsidP="00CB51E1">
      <w:r w:rsidRPr="000C2A7D">
        <w:rPr>
          <w:i/>
        </w:rPr>
        <w:t xml:space="preserve">Pagrindinės Programos </w:t>
      </w:r>
      <w:r>
        <w:rPr>
          <w:i/>
        </w:rPr>
        <w:t>sandaros</w:t>
      </w:r>
      <w:r w:rsidRPr="000C2A7D">
        <w:rPr>
          <w:i/>
        </w:rPr>
        <w:t xml:space="preserve"> silpnybės:</w:t>
      </w:r>
      <w:r w:rsidRPr="0006127F">
        <w:t xml:space="preserve"> </w:t>
      </w:r>
    </w:p>
    <w:p w14:paraId="5FD89F3C" w14:textId="522F79E4" w:rsidR="000C2A7D" w:rsidRDefault="000C2A7D" w:rsidP="004B7773">
      <w:pPr>
        <w:ind w:firstLine="851"/>
      </w:pPr>
      <w:r w:rsidRPr="0006127F">
        <w:t xml:space="preserve">Nepilnai </w:t>
      </w:r>
      <w:r w:rsidR="002B5091">
        <w:t xml:space="preserve">deranti </w:t>
      </w:r>
      <w:r w:rsidR="0080740E">
        <w:t>P</w:t>
      </w:r>
      <w:r w:rsidR="002B5091">
        <w:t>rogramos sandara</w:t>
      </w:r>
      <w:r w:rsidR="002A450C">
        <w:t xml:space="preserve"> prie rinkos poreikių</w:t>
      </w:r>
      <w:r w:rsidR="00951AC9">
        <w:t>,</w:t>
      </w:r>
      <w:r w:rsidRPr="0006127F">
        <w:t xml:space="preserve"> </w:t>
      </w:r>
      <w:r w:rsidR="00951AC9">
        <w:t>turint minty studentų tarptautinės terminijos žinojimą ir socialinės atsakomybės dalykus;</w:t>
      </w:r>
    </w:p>
    <w:p w14:paraId="026405BC" w14:textId="466D7456" w:rsidR="00951AC9" w:rsidRPr="0006127F" w:rsidRDefault="00951AC9" w:rsidP="004B7773">
      <w:pPr>
        <w:ind w:firstLine="851"/>
      </w:pPr>
      <w:r>
        <w:t xml:space="preserve">Inovatyvių, kūrybiškumą skatinančių </w:t>
      </w:r>
      <w:proofErr w:type="spellStart"/>
      <w:r>
        <w:t>mokymo(si</w:t>
      </w:r>
      <w:proofErr w:type="spellEnd"/>
      <w:r>
        <w:t>) metodų trūkumas studijų procese.</w:t>
      </w:r>
    </w:p>
    <w:p w14:paraId="1461AB20" w14:textId="77777777" w:rsidR="004B7773" w:rsidRDefault="000C2A7D" w:rsidP="00CB51E1">
      <w:r w:rsidRPr="000C2A7D">
        <w:rPr>
          <w:i/>
        </w:rPr>
        <w:t xml:space="preserve">Pagrindinės Programos </w:t>
      </w:r>
      <w:r>
        <w:rPr>
          <w:i/>
        </w:rPr>
        <w:t>sandaros</w:t>
      </w:r>
      <w:r w:rsidRPr="000C2A7D">
        <w:rPr>
          <w:i/>
        </w:rPr>
        <w:t xml:space="preserve"> stiprybės:</w:t>
      </w:r>
      <w:r w:rsidRPr="0006127F">
        <w:t xml:space="preserve"> </w:t>
      </w:r>
    </w:p>
    <w:p w14:paraId="01EE9470" w14:textId="56405E7E" w:rsidR="004B7773" w:rsidRDefault="00951AC9" w:rsidP="004B7773">
      <w:pPr>
        <w:ind w:firstLine="851"/>
      </w:pPr>
      <w:r>
        <w:t xml:space="preserve">Logiška </w:t>
      </w:r>
      <w:r w:rsidR="0080740E">
        <w:t>P</w:t>
      </w:r>
      <w:r w:rsidR="002A450C">
        <w:t>rogramos struktūra ir gausus numatomų studijų dalykų sąrašas</w:t>
      </w:r>
      <w:r w:rsidR="00D331D6">
        <w:t>.</w:t>
      </w:r>
      <w:r w:rsidR="002A450C">
        <w:t xml:space="preserve"> </w:t>
      </w:r>
    </w:p>
    <w:p w14:paraId="29544EF5" w14:textId="77777777" w:rsidR="0038739F" w:rsidRPr="00801125" w:rsidRDefault="0038739F" w:rsidP="004B7773">
      <w:pPr>
        <w:numPr>
          <w:ilvl w:val="8"/>
          <w:numId w:val="1"/>
        </w:numPr>
        <w:ind w:firstLine="360"/>
        <w:rPr>
          <w:color w:val="000000"/>
        </w:rPr>
      </w:pPr>
    </w:p>
    <w:p w14:paraId="2265C9C6" w14:textId="77777777" w:rsidR="0038739F" w:rsidRPr="00801125" w:rsidRDefault="0038739F" w:rsidP="004B7773">
      <w:pPr>
        <w:pStyle w:val="Antrat2"/>
        <w:spacing w:before="0" w:after="0"/>
        <w:rPr>
          <w:rFonts w:ascii="Times New Roman" w:hAnsi="Times New Roman" w:cs="Times New Roman"/>
          <w:sz w:val="24"/>
          <w:szCs w:val="24"/>
        </w:rPr>
      </w:pPr>
      <w:r w:rsidRPr="00801125">
        <w:rPr>
          <w:rFonts w:ascii="Times New Roman" w:hAnsi="Times New Roman" w:cs="Times New Roman"/>
          <w:sz w:val="24"/>
          <w:szCs w:val="24"/>
        </w:rPr>
        <w:t xml:space="preserve"> </w:t>
      </w:r>
      <w:bookmarkStart w:id="10" w:name="_Toc1127685"/>
      <w:r w:rsidRPr="00801125">
        <w:rPr>
          <w:rFonts w:ascii="Times New Roman" w:hAnsi="Times New Roman" w:cs="Times New Roman"/>
          <w:sz w:val="24"/>
          <w:szCs w:val="24"/>
        </w:rPr>
        <w:t>2.3. Personalas</w:t>
      </w:r>
      <w:bookmarkEnd w:id="10"/>
    </w:p>
    <w:p w14:paraId="35FA7052" w14:textId="482AB2D9" w:rsidR="00310D1E" w:rsidRPr="006D59CF" w:rsidRDefault="00310D1E" w:rsidP="004B7773">
      <w:pPr>
        <w:ind w:firstLine="567"/>
        <w:rPr>
          <w:lang w:val="en-US"/>
        </w:rPr>
      </w:pPr>
      <w:r w:rsidRPr="007D5712">
        <w:t xml:space="preserve">Programos </w:t>
      </w:r>
      <w:r>
        <w:t>vykdymui numatomas</w:t>
      </w:r>
      <w:r w:rsidR="0080740E">
        <w:t xml:space="preserve"> pasitelkti</w:t>
      </w:r>
      <w:r>
        <w:t xml:space="preserve"> personalas atitinka teisės aktų reikalavimus. </w:t>
      </w:r>
      <w:r w:rsidR="0080740E">
        <w:t>P</w:t>
      </w:r>
      <w:r>
        <w:t xml:space="preserve">rogramoje numatomi </w:t>
      </w:r>
      <w:r w:rsidR="0080740E">
        <w:t xml:space="preserve">dėstyti </w:t>
      </w:r>
      <w:r>
        <w:t xml:space="preserve">dėstytojai turi ne žemesnį nei magistro arba jam prilygintą magistro kvalifikacinį laipsnį. </w:t>
      </w:r>
      <w:r w:rsidR="0080740E">
        <w:t>P</w:t>
      </w:r>
      <w:r>
        <w:t xml:space="preserve">rogramoje dirbs 4 mokslų daktarai ir 23 magistro išsilavinimą turintys dėstytojai. 63% dėstytojų turi ne mažiau kaip 3 metų praktinio darbo patirties numatyto dėstyti dalyko srityje. 29% </w:t>
      </w:r>
      <w:r w:rsidR="00232CD9">
        <w:t>Programos</w:t>
      </w:r>
      <w:r>
        <w:t xml:space="preserve"> studijų krypties dalykų dėstys mokslo daktarai. Tai tenkina</w:t>
      </w:r>
      <w:r w:rsidR="0080740E">
        <w:t xml:space="preserve"> koleginių studijų personalui keliamus</w:t>
      </w:r>
      <w:r w:rsidR="00976154">
        <w:t xml:space="preserve"> </w:t>
      </w:r>
      <w:r>
        <w:t>reikalavimus numatytus teis</w:t>
      </w:r>
      <w:r w:rsidR="0080740E">
        <w:t>ės</w:t>
      </w:r>
      <w:r>
        <w:t xml:space="preserve"> aktuose. Personalo kvalifikacija ir skaičius yra pakankami </w:t>
      </w:r>
      <w:r w:rsidR="0080740E">
        <w:t xml:space="preserve">studijų </w:t>
      </w:r>
      <w:r>
        <w:t>rezultatams</w:t>
      </w:r>
      <w:r w:rsidR="00976154">
        <w:t xml:space="preserve"> </w:t>
      </w:r>
      <w:r w:rsidR="0080740E">
        <w:t>pasiekti</w:t>
      </w:r>
      <w:r>
        <w:t xml:space="preserve">. </w:t>
      </w:r>
      <w:r w:rsidR="0080740E">
        <w:t>P</w:t>
      </w:r>
      <w:r>
        <w:t xml:space="preserve">rogramoje dirbs 23 studijų krypties dalykų ir 4 bendrųjų studijų dalykų dėstytojai. </w:t>
      </w:r>
      <w:r w:rsidR="00D331D6">
        <w:t>Dėstytojų kvalifikacija ir skaičius yra tinkami numatomiems studijų rezultatams pasiekti.</w:t>
      </w:r>
    </w:p>
    <w:p w14:paraId="63B3C6E3" w14:textId="77777777" w:rsidR="00C66C08" w:rsidRDefault="00C66C08" w:rsidP="00317DFB">
      <w:pPr>
        <w:ind w:firstLine="567"/>
      </w:pPr>
      <w:r>
        <w:t>Per keletą pastarųjų metų Kolegijos dėstytojai savo kvalifikaciją kėlė Turkijos, Lenkijos, Portugalijos, Italijos ir kit</w:t>
      </w:r>
      <w:r w:rsidR="003D4AFD">
        <w:t>ų</w:t>
      </w:r>
      <w:r>
        <w:t xml:space="preserve"> šal</w:t>
      </w:r>
      <w:r w:rsidR="003D4AFD">
        <w:t>ių institucijose ir aukštosiose mokyklose</w:t>
      </w:r>
      <w:r>
        <w:t>.</w:t>
      </w:r>
    </w:p>
    <w:p w14:paraId="02E1EF26" w14:textId="669E0724" w:rsidR="00310D1E" w:rsidRPr="00232CD9" w:rsidRDefault="00310D1E" w:rsidP="00317DFB">
      <w:pPr>
        <w:ind w:firstLine="567"/>
      </w:pPr>
      <w:r>
        <w:t xml:space="preserve">Numatomos vykdyti studijų programos dėstytojai tobulina savo praktinio darbo kompetencijas dalyvaudami stažuotėse, bendradarbiaudami su socialiniais partneriais. Dėstytojai vykdo mokslo taikomąją veiklą </w:t>
      </w:r>
      <w:r w:rsidR="005711CC">
        <w:t>v</w:t>
      </w:r>
      <w:r>
        <w:t>erslo ir viešosios vadybos studijų kryptyje. Daugiau nei pus</w:t>
      </w:r>
      <w:r w:rsidR="001C3807">
        <w:t>ė</w:t>
      </w:r>
      <w:r w:rsidR="005711CC">
        <w:t>s</w:t>
      </w:r>
      <w:r>
        <w:t xml:space="preserve"> (64%) numatytų dėstytojų </w:t>
      </w:r>
      <w:r w:rsidR="005711CC">
        <w:t xml:space="preserve">anglų kalbos lygmuo - </w:t>
      </w:r>
      <w:r>
        <w:t xml:space="preserve">B1-B2, po 18% </w:t>
      </w:r>
      <w:r w:rsidR="005711CC">
        <w:t xml:space="preserve"> - </w:t>
      </w:r>
      <w:r>
        <w:t xml:space="preserve">C1-C2 ir A1-A2. </w:t>
      </w:r>
      <w:r w:rsidR="00232CD9">
        <w:t>Susitikimo metu dėstytojai patvirtino, kad Kolegijos administracija skatina ir visokeriopai remia personalo kvalifikacijos kėlimą</w:t>
      </w:r>
      <w:r w:rsidR="002748DB">
        <w:t>. Dėstytojai taip pat turi galimybę lankyti užsienio kalbų kursus</w:t>
      </w:r>
      <w:r w:rsidR="00251F8F">
        <w:t>, kurių kaina yra kompensuojama</w:t>
      </w:r>
      <w:r w:rsidR="002748DB">
        <w:t xml:space="preserve">. </w:t>
      </w:r>
    </w:p>
    <w:p w14:paraId="30A041DF" w14:textId="480C643B" w:rsidR="003A0C98" w:rsidRDefault="00310D1E" w:rsidP="00317DFB">
      <w:pPr>
        <w:ind w:firstLine="567"/>
      </w:pPr>
      <w:r>
        <w:t xml:space="preserve">Per pastaruosius trejus metus </w:t>
      </w:r>
      <w:r w:rsidR="005711CC">
        <w:t>K</w:t>
      </w:r>
      <w:r>
        <w:t xml:space="preserve">olegijoje lankėsi 18 dėstytojų iš užsienio institucijų (2017m – 7, 2016m -  5, 2015m – 6). Siekiant užtikrinti studijų programos tarptautiškumą reikia didinti atvykstančių ir išvykstančių dėstytojų skaičių, o taip pat kviesti dėstytojus-praktikus, kurie </w:t>
      </w:r>
      <w:r w:rsidR="00251F8F" w:rsidRPr="00E6157F">
        <w:t>prisidėtų prie Programos tarptautiškumo užtikrinimo</w:t>
      </w:r>
      <w:r w:rsidR="00310A65" w:rsidRPr="00801125">
        <w:t>.</w:t>
      </w:r>
    </w:p>
    <w:p w14:paraId="0F0BE348" w14:textId="35E37CC5" w:rsidR="006D23F5" w:rsidRDefault="006D23F5" w:rsidP="00317DFB">
      <w:pPr>
        <w:ind w:firstLine="567"/>
      </w:pPr>
      <w:r>
        <w:t xml:space="preserve">Peržvelgiant numatomų dėstytojų sąrašą truputį neramina tai, kad yra numatytas tik vienas dėstytojas vyras – darbo teisės lektorius. Ekspertų grupė supranta, kad nėra paprasta surinkti tinkamus </w:t>
      </w:r>
      <w:r w:rsidR="001C3807">
        <w:t xml:space="preserve"> kandidatus</w:t>
      </w:r>
      <w:r>
        <w:t xml:space="preserve"> pastoviam ir pilnam dėstymo krūviui, todėl rekomenduoja</w:t>
      </w:r>
      <w:r w:rsidR="004B4ADA">
        <w:t xml:space="preserve">me į </w:t>
      </w:r>
      <w:r w:rsidR="004B4ADA">
        <w:lastRenderedPageBreak/>
        <w:t>paskaitas kviesti ir socialinių partnerių atstovus. Įvairiapusė informacija ne tik iš mokslo atstovų, bet ir iš verslo praktikų, turėtų sustiprinti Programos studentų žinias ir kompetencijas.</w:t>
      </w:r>
    </w:p>
    <w:p w14:paraId="73365E97" w14:textId="5B63A1E9" w:rsidR="006A027C" w:rsidRDefault="006A027C" w:rsidP="00317DFB">
      <w:pPr>
        <w:ind w:firstLine="567"/>
      </w:pPr>
      <w:r>
        <w:t>Didžioji dalis numatomų programos dėstytojų turi ilgametę dėstymo patirtį Alytaus kolegijoje. Tai rodo, kad personalas yra ganėtinai lojalus Kolegijai.</w:t>
      </w:r>
    </w:p>
    <w:p w14:paraId="62392741" w14:textId="77777777" w:rsidR="0051167E" w:rsidRPr="0051167E" w:rsidRDefault="0051167E" w:rsidP="00317DFB">
      <w:pPr>
        <w:spacing w:line="240" w:lineRule="auto"/>
        <w:ind w:firstLine="567"/>
      </w:pPr>
    </w:p>
    <w:p w14:paraId="45A3E525" w14:textId="77777777" w:rsidR="00014178" w:rsidRPr="00801125" w:rsidRDefault="00014178" w:rsidP="00317DFB">
      <w:pPr>
        <w:rPr>
          <w:b/>
        </w:rPr>
      </w:pPr>
      <w:r w:rsidRPr="00801125">
        <w:rPr>
          <w:b/>
          <w:i/>
        </w:rPr>
        <w:t>Pagrindinės srities silpnybės ir stiprybės</w:t>
      </w:r>
    </w:p>
    <w:p w14:paraId="3B9A91EF" w14:textId="77777777" w:rsidR="002748DB" w:rsidRDefault="00F93A75" w:rsidP="002748DB">
      <w:r w:rsidRPr="004B4ADA">
        <w:rPr>
          <w:i/>
        </w:rPr>
        <w:t>Pagrindin</w:t>
      </w:r>
      <w:r w:rsidR="004B4ADA" w:rsidRPr="004B4ADA">
        <w:rPr>
          <w:i/>
        </w:rPr>
        <w:t>ės</w:t>
      </w:r>
      <w:r w:rsidRPr="004B4ADA">
        <w:rPr>
          <w:i/>
        </w:rPr>
        <w:t xml:space="preserve"> P</w:t>
      </w:r>
      <w:r w:rsidR="00014178" w:rsidRPr="004B4ADA">
        <w:rPr>
          <w:i/>
        </w:rPr>
        <w:t>rogramos personalo silpnyb</w:t>
      </w:r>
      <w:r w:rsidR="004B4ADA" w:rsidRPr="004B4ADA">
        <w:rPr>
          <w:i/>
        </w:rPr>
        <w:t>ės</w:t>
      </w:r>
      <w:r w:rsidR="004B4ADA" w:rsidRPr="004B4ADA">
        <w:t xml:space="preserve">: </w:t>
      </w:r>
    </w:p>
    <w:p w14:paraId="33DD6154" w14:textId="17EB7E9C" w:rsidR="001334B7" w:rsidRDefault="00251F8F" w:rsidP="00317DFB">
      <w:pPr>
        <w:ind w:firstLine="567"/>
      </w:pPr>
      <w:r>
        <w:t>Tobulintinos dėstytojų užsienio kalbų kompetencijos</w:t>
      </w:r>
      <w:r w:rsidR="001334B7">
        <w:t>;</w:t>
      </w:r>
    </w:p>
    <w:p w14:paraId="4EEBB5BF" w14:textId="77777777" w:rsidR="004B4ADA" w:rsidRDefault="00354364" w:rsidP="00317DFB">
      <w:pPr>
        <w:ind w:firstLine="567"/>
      </w:pPr>
      <w:r>
        <w:t xml:space="preserve">Didelis </w:t>
      </w:r>
      <w:r w:rsidR="001334B7">
        <w:t xml:space="preserve">personalo </w:t>
      </w:r>
      <w:r>
        <w:t>lyčių disbalansas</w:t>
      </w:r>
      <w:r w:rsidR="001334B7">
        <w:t>;</w:t>
      </w:r>
    </w:p>
    <w:p w14:paraId="288F2C14" w14:textId="77777777" w:rsidR="001334B7" w:rsidRDefault="004B4ADA" w:rsidP="001334B7">
      <w:r w:rsidRPr="004B4ADA">
        <w:rPr>
          <w:i/>
        </w:rPr>
        <w:t xml:space="preserve">Pagrindinės Programos personalo </w:t>
      </w:r>
      <w:r w:rsidR="0035505E" w:rsidRPr="004B4ADA">
        <w:rPr>
          <w:i/>
        </w:rPr>
        <w:t>stipryb</w:t>
      </w:r>
      <w:r w:rsidRPr="004B4ADA">
        <w:rPr>
          <w:i/>
        </w:rPr>
        <w:t>ės</w:t>
      </w:r>
      <w:r w:rsidRPr="00354364">
        <w:t xml:space="preserve">: </w:t>
      </w:r>
    </w:p>
    <w:p w14:paraId="179ACD17" w14:textId="77777777" w:rsidR="001334B7" w:rsidRDefault="001334B7" w:rsidP="00317DFB">
      <w:pPr>
        <w:ind w:firstLine="567"/>
      </w:pPr>
      <w:r>
        <w:t>P</w:t>
      </w:r>
      <w:r w:rsidR="00354364" w:rsidRPr="00354364">
        <w:t xml:space="preserve">astovus </w:t>
      </w:r>
      <w:r>
        <w:t xml:space="preserve">personalo </w:t>
      </w:r>
      <w:r w:rsidR="00354364" w:rsidRPr="00354364">
        <w:t>kvalifikacijos kėlimas;</w:t>
      </w:r>
      <w:r w:rsidR="00354364">
        <w:t xml:space="preserve"> </w:t>
      </w:r>
    </w:p>
    <w:p w14:paraId="28BAAC52" w14:textId="531709E5" w:rsidR="001334B7" w:rsidRDefault="001334B7" w:rsidP="00317DFB">
      <w:pPr>
        <w:ind w:firstLine="567"/>
      </w:pPr>
      <w:r>
        <w:t>S</w:t>
      </w:r>
      <w:r w:rsidR="00354364">
        <w:t>olidžios</w:t>
      </w:r>
      <w:r w:rsidR="00F273D5">
        <w:t xml:space="preserve"> dėstytojų</w:t>
      </w:r>
      <w:r w:rsidR="00354364">
        <w:t xml:space="preserve"> sukauptos žinios ir dėstymo patirtis</w:t>
      </w:r>
      <w:r w:rsidR="006A027C">
        <w:t>, t.y. ilgas darbo ir dėstymo stažas</w:t>
      </w:r>
      <w:r w:rsidR="00354364">
        <w:t xml:space="preserve">; </w:t>
      </w:r>
    </w:p>
    <w:p w14:paraId="1C718BC6" w14:textId="77777777" w:rsidR="002F7624" w:rsidRPr="00801125" w:rsidRDefault="001334B7" w:rsidP="00317DFB">
      <w:pPr>
        <w:ind w:firstLine="567"/>
      </w:pPr>
      <w:r>
        <w:t>Personalo lojalumas Kolegijai ir profesionalumas.</w:t>
      </w:r>
      <w:r w:rsidR="00354364" w:rsidRPr="00354364">
        <w:t xml:space="preserve"> </w:t>
      </w:r>
      <w:r w:rsidR="004B4ADA" w:rsidRPr="00354364">
        <w:rPr>
          <w:highlight w:val="yellow"/>
        </w:rPr>
        <w:t xml:space="preserve"> </w:t>
      </w:r>
    </w:p>
    <w:p w14:paraId="4B0BF76E" w14:textId="77777777" w:rsidR="0038739F" w:rsidRPr="00801125" w:rsidRDefault="0038739F" w:rsidP="00317DFB">
      <w:pPr>
        <w:pStyle w:val="bodytext"/>
        <w:spacing w:before="0" w:beforeAutospacing="0" w:after="0" w:afterAutospacing="0" w:line="360" w:lineRule="auto"/>
        <w:rPr>
          <w:i/>
          <w:lang w:val="lt-LT"/>
        </w:rPr>
      </w:pPr>
    </w:p>
    <w:p w14:paraId="25202243" w14:textId="77777777" w:rsidR="0038739F" w:rsidRPr="00801125" w:rsidRDefault="0038739F" w:rsidP="00317DFB">
      <w:pPr>
        <w:pStyle w:val="Antrat2"/>
        <w:spacing w:before="0" w:after="0"/>
        <w:rPr>
          <w:rFonts w:ascii="Times New Roman" w:hAnsi="Times New Roman" w:cs="Times New Roman"/>
          <w:sz w:val="24"/>
          <w:szCs w:val="24"/>
        </w:rPr>
      </w:pPr>
      <w:bookmarkStart w:id="11" w:name="_Toc1127686"/>
      <w:r w:rsidRPr="00801125">
        <w:rPr>
          <w:rFonts w:ascii="Times New Roman" w:hAnsi="Times New Roman" w:cs="Times New Roman"/>
          <w:sz w:val="24"/>
          <w:szCs w:val="24"/>
        </w:rPr>
        <w:t>2.4. Materialieji ištekliai</w:t>
      </w:r>
      <w:bookmarkEnd w:id="11"/>
      <w:r w:rsidRPr="00801125">
        <w:rPr>
          <w:rFonts w:ascii="Times New Roman" w:hAnsi="Times New Roman" w:cs="Times New Roman"/>
          <w:sz w:val="24"/>
          <w:szCs w:val="24"/>
        </w:rPr>
        <w:t xml:space="preserve"> </w:t>
      </w:r>
    </w:p>
    <w:p w14:paraId="5CCF1C03" w14:textId="77777777" w:rsidR="00EC5D5C" w:rsidRDefault="00045721" w:rsidP="00317DFB">
      <w:pPr>
        <w:ind w:firstLine="567"/>
      </w:pPr>
      <w:r>
        <w:t xml:space="preserve">Programos </w:t>
      </w:r>
      <w:r w:rsidR="00F273D5">
        <w:t>A</w:t>
      </w:r>
      <w:r w:rsidR="00EC5D5C">
        <w:t xml:space="preserve">praše nurodyta, kad </w:t>
      </w:r>
      <w:r w:rsidR="00EC5D5C" w:rsidRPr="00EC5D5C">
        <w:rPr>
          <w:i/>
        </w:rPr>
        <w:t>Įmonių administravimo</w:t>
      </w:r>
      <w:r w:rsidR="00EC5D5C">
        <w:t xml:space="preserve"> studijų programai realizuoti yra skirta 1370 m</w:t>
      </w:r>
      <w:r w:rsidR="00EC5D5C" w:rsidRPr="00EC5D5C">
        <w:rPr>
          <w:vertAlign w:val="superscript"/>
        </w:rPr>
        <w:t>2</w:t>
      </w:r>
      <w:r w:rsidR="00EC5D5C">
        <w:t xml:space="preserve"> patalpų: 1010 m</w:t>
      </w:r>
      <w:r w:rsidR="00EC5D5C" w:rsidRPr="00EC5D5C">
        <w:rPr>
          <w:vertAlign w:val="superscript"/>
        </w:rPr>
        <w:t>2</w:t>
      </w:r>
      <w:r w:rsidR="00EC5D5C">
        <w:t xml:space="preserve"> skirta teorinėms studijoms ir 360 m</w:t>
      </w:r>
      <w:r w:rsidR="00EC5D5C" w:rsidRPr="00EC5D5C">
        <w:rPr>
          <w:vertAlign w:val="superscript"/>
        </w:rPr>
        <w:t>2</w:t>
      </w:r>
      <w:r w:rsidR="00EC5D5C">
        <w:t xml:space="preserve"> praktiniams ir laboratoriniams studentų darbams. Vizito metu į Kolegiją eksperta</w:t>
      </w:r>
      <w:r w:rsidR="00945797">
        <w:t xml:space="preserve">ms buvo aprodytos auditorijos ir biblioteka. Patalpos yra tvarkingos, pritaikytos </w:t>
      </w:r>
      <w:r w:rsidR="00027915">
        <w:t xml:space="preserve">kasdienėms studentų studijoms. Atsižvelgiant į preliminariai pateikiamus studentų skaičius galime tvirtinti, kad auditorijų ir vietų skaičius Programai realizuoti yra pakankamas. </w:t>
      </w:r>
    </w:p>
    <w:p w14:paraId="1072775C" w14:textId="77777777" w:rsidR="00027915" w:rsidRDefault="00027915" w:rsidP="00317DFB">
      <w:pPr>
        <w:ind w:firstLine="567"/>
      </w:pPr>
      <w:r>
        <w:t xml:space="preserve">Kolegijos pateiktame </w:t>
      </w:r>
      <w:r w:rsidR="004F28E7">
        <w:t>A</w:t>
      </w:r>
      <w:r>
        <w:t xml:space="preserve">praše teigiama, kad visos studijų procesui organizuoti </w:t>
      </w:r>
      <w:r w:rsidR="004F28E7">
        <w:t xml:space="preserve">skirtos </w:t>
      </w:r>
      <w:r>
        <w:t>patalpos atitinka darbo saugos ir h</w:t>
      </w:r>
      <w:r w:rsidR="00672D21">
        <w:t xml:space="preserve">igienos normų reikalavimus. </w:t>
      </w:r>
      <w:r w:rsidR="004F28E7">
        <w:t>Tai patvirtina</w:t>
      </w:r>
      <w:r w:rsidR="001763EC">
        <w:t xml:space="preserve"> </w:t>
      </w:r>
      <w:r w:rsidR="00045721" w:rsidRPr="00045721">
        <w:t>Alytaus visuomenės sveikatos centro 2014-02-14 išduot</w:t>
      </w:r>
      <w:r w:rsidR="004F28E7">
        <w:t>as</w:t>
      </w:r>
      <w:r w:rsidR="00045721" w:rsidRPr="00045721">
        <w:t xml:space="preserve"> leidim</w:t>
      </w:r>
      <w:r w:rsidR="004F28E7">
        <w:t>as</w:t>
      </w:r>
      <w:r w:rsidR="00045721">
        <w:t xml:space="preserve"> – </w:t>
      </w:r>
      <w:r w:rsidR="00045721" w:rsidRPr="00045721">
        <w:t>higienos</w:t>
      </w:r>
      <w:r w:rsidR="00045721">
        <w:t xml:space="preserve"> </w:t>
      </w:r>
      <w:r w:rsidR="00045721" w:rsidRPr="00045721">
        <w:t>pas</w:t>
      </w:r>
      <w:r w:rsidR="004F28E7">
        <w:t>as</w:t>
      </w:r>
      <w:r w:rsidR="00045721" w:rsidRPr="00045721">
        <w:t xml:space="preserve"> Nr. 26</w:t>
      </w:r>
      <w:r w:rsidR="00045721">
        <w:t xml:space="preserve">. </w:t>
      </w:r>
      <w:r w:rsidR="00B006A2">
        <w:t>V</w:t>
      </w:r>
      <w:r w:rsidR="00354364">
        <w:t>izito metu</w:t>
      </w:r>
      <w:r w:rsidR="00B006A2">
        <w:t xml:space="preserve"> ekspertai</w:t>
      </w:r>
      <w:r w:rsidR="00354364">
        <w:t xml:space="preserve"> turėjo galimybę įsitikinti, kad patalpos/auditorijos yra švarios, tvarkingos, šviesios ir </w:t>
      </w:r>
      <w:r w:rsidR="00B006A2">
        <w:t>deramai aprūpintos visa reikiama IT įranga sėkmingam studijų procesui įgyvendinti.</w:t>
      </w:r>
    </w:p>
    <w:p w14:paraId="1259B6DA" w14:textId="77777777" w:rsidR="00913D91" w:rsidRDefault="00913D91" w:rsidP="00317DFB">
      <w:pPr>
        <w:ind w:firstLine="567"/>
      </w:pPr>
      <w:r>
        <w:t xml:space="preserve">Studentų darbo su savo nešiojamais kompiuteriais patogumui kabinetuose įrengta </w:t>
      </w:r>
      <w:r w:rsidR="00546A0B">
        <w:t>kompiuteriams skirtų elektros maitinimo lizdų, pasirūpinta internetiniu ryšiu. Auditorijos aprūpintos studijoms reikalinga technine įranga: kompiuteriais, multimedijos projektoriais ir lentomis. Kai kuriose auditorijose yra modernios interaktyvios lentos, konferencijų lento</w:t>
      </w:r>
      <w:r w:rsidR="003B6B27">
        <w:t xml:space="preserve">s bei </w:t>
      </w:r>
      <w:proofErr w:type="spellStart"/>
      <w:r w:rsidR="003B6B27">
        <w:t>plokščiaekraniai</w:t>
      </w:r>
      <w:proofErr w:type="spellEnd"/>
      <w:r w:rsidR="003B6B27">
        <w:t xml:space="preserve"> televizoriai. </w:t>
      </w:r>
      <w:r w:rsidR="003B6B27" w:rsidRPr="003B6B27">
        <w:t xml:space="preserve">Užsienio kalbų studijoms skirta bazė be minėtų priemonių turi </w:t>
      </w:r>
      <w:proofErr w:type="spellStart"/>
      <w:r w:rsidR="003B6B27" w:rsidRPr="003B6B27">
        <w:t>audio</w:t>
      </w:r>
      <w:proofErr w:type="spellEnd"/>
      <w:r w:rsidR="003B6B27" w:rsidRPr="003B6B27">
        <w:t xml:space="preserve"> ir video magnetofonus, videokameras</w:t>
      </w:r>
      <w:r w:rsidR="003B6B27">
        <w:t xml:space="preserve">. </w:t>
      </w:r>
      <w:r w:rsidR="004F28E7">
        <w:t xml:space="preserve">Turimos </w:t>
      </w:r>
      <w:r w:rsidR="003B6B27">
        <w:t>keturios kompiuterių auditorijos nuolat tvarkomos</w:t>
      </w:r>
      <w:r w:rsidR="004F28E7">
        <w:t xml:space="preserve">, </w:t>
      </w:r>
      <w:r w:rsidR="003B6B27">
        <w:t>atnaujinama kompiuterinė įranga.</w:t>
      </w:r>
    </w:p>
    <w:p w14:paraId="16C8860A" w14:textId="6A885B8C" w:rsidR="003B6B27" w:rsidRDefault="003B6B27" w:rsidP="00317DFB">
      <w:pPr>
        <w:ind w:firstLine="567"/>
      </w:pPr>
      <w:r>
        <w:lastRenderedPageBreak/>
        <w:t xml:space="preserve">Informacijos ir savarankiškų studijų centre </w:t>
      </w:r>
      <w:r w:rsidR="00DC1FA0">
        <w:t>yra įrengtos 35 kompiuterizuotos darbo vietos ir 20 darbo vietų individualiam studentų darbui su spausdintais šaltiniais. Studentai turi galimybę naudotis biblioteka ir periodinių leidinių skaitykla.</w:t>
      </w:r>
      <w:r w:rsidR="00B006A2">
        <w:t xml:space="preserve"> Bibliotekos darbo laikas yra derinamas prie studentų srautų ir jų lankomumo. </w:t>
      </w:r>
      <w:r w:rsidR="00EE7C72" w:rsidRPr="00EE7C72">
        <w:t>Kiekvienais metais sudaromas pageidaujamų užsakyti leidinių ir prenumeruojamų duomenų bazių sąrašas, kuris derinamas su dėstytojais, katedros vedėju bei fakulteto dekanu ir pateikiamas finansavimui</w:t>
      </w:r>
      <w:r w:rsidR="00EE7C72">
        <w:t>.</w:t>
      </w:r>
      <w:r w:rsidR="00B006A2">
        <w:t xml:space="preserve"> Vizito metu ekspertų grupei teko matyti keletą naujų knygų ir prenumeruojamą periodiką. Tačiau, vertinant pateiktą privalomų Programos skaitinių sąrašą</w:t>
      </w:r>
      <w:r w:rsidR="004F28E7">
        <w:t>,</w:t>
      </w:r>
      <w:r w:rsidR="00B006A2">
        <w:t xml:space="preserve"> pastebima</w:t>
      </w:r>
      <w:r w:rsidR="00A770FA">
        <w:t xml:space="preserve">, kad tik keletas leidinių yra užsienio kalba. </w:t>
      </w:r>
      <w:r w:rsidR="009E3046">
        <w:t>Programos turinys paremtas</w:t>
      </w:r>
      <w:r w:rsidR="00A770FA">
        <w:t xml:space="preserve"> tik </w:t>
      </w:r>
      <w:r w:rsidR="004F28E7">
        <w:t>l</w:t>
      </w:r>
      <w:r w:rsidR="00A770FA">
        <w:t xml:space="preserve">ietuvių kalba. </w:t>
      </w:r>
      <w:r w:rsidR="008F3C53">
        <w:t xml:space="preserve">Atsižvelgiant į dabartines verslo tarptautiškumo didėjimo ir ryšių plėtojimo tendencijas to nepakanka. Taip pat, norint pasiekti septintą numatomą studijų programos rezultatą „ </w:t>
      </w:r>
      <w:r w:rsidR="008F3C53" w:rsidRPr="001334B7">
        <w:rPr>
          <w:i/>
        </w:rPr>
        <w:t>...aktyviai komunikuos ir bendradarbiaus gimtąja ir užsienio kalbomis...</w:t>
      </w:r>
      <w:r w:rsidR="008F3C53">
        <w:t>“ reikėtų didesnio skaičiaus leidinių įvairiomis užsienio kalbomis.</w:t>
      </w:r>
      <w:r w:rsidR="00B006A2">
        <w:t xml:space="preserve"> </w:t>
      </w:r>
      <w:r w:rsidR="008F3C53">
        <w:t>Tą patį pastebėjo ir socialiniai partneriai, kai pokalbio metu buvo akcentuotas nepakankamas absolventų verslo terminų anglų kalba žinojimas.</w:t>
      </w:r>
    </w:p>
    <w:p w14:paraId="25CAF3FE" w14:textId="09BD1490" w:rsidR="00EE7C72" w:rsidRDefault="00EE7C72" w:rsidP="00317DFB">
      <w:pPr>
        <w:ind w:firstLine="567"/>
      </w:pPr>
      <w:r>
        <w:t xml:space="preserve">Prie virtualios mokymosi aplinkos MOODLE studentai ir dėstytojai gali prisijungti ne tik iš vidinio Kolegijos IT tinklo, bet ir VPN dėka iš išorės. </w:t>
      </w:r>
      <w:r w:rsidR="00E1298B" w:rsidRPr="00E1298B">
        <w:t>Studentai gali nemokamai ir neribotai naudotis laidiniu ir bevieliu interneto ryšiu, atlikti savarankiškus darbus</w:t>
      </w:r>
      <w:r w:rsidR="002C53A2">
        <w:t xml:space="preserve">. </w:t>
      </w:r>
      <w:r w:rsidR="00295541">
        <w:t>Vizito metu pavyko nustatyti, kad dėstytojai dar nepilnai išnaudoja MOODLE programos galimybes, ypač studentams pateikiant/įkeliant užduo</w:t>
      </w:r>
      <w:r w:rsidR="003911AB">
        <w:t>tis ir jų</w:t>
      </w:r>
      <w:r w:rsidR="00295541">
        <w:t xml:space="preserve"> rezultatus. </w:t>
      </w:r>
    </w:p>
    <w:p w14:paraId="75FF2040" w14:textId="77777777" w:rsidR="002C53A2" w:rsidRDefault="002C53A2" w:rsidP="00317DFB">
      <w:pPr>
        <w:ind w:firstLine="567"/>
      </w:pPr>
      <w:r>
        <w:t xml:space="preserve">Kaip teigiama Programos </w:t>
      </w:r>
      <w:r w:rsidR="004F28E7">
        <w:t>A</w:t>
      </w:r>
      <w:r>
        <w:t>praše, k</w:t>
      </w:r>
      <w:r w:rsidRPr="002C53A2">
        <w:t xml:space="preserve">ompiuteriuose įdiegtos Windows 8.1 arba 10 operacinės sistemos, biuro ir kitos taikomosios programos. Realizuojant </w:t>
      </w:r>
      <w:r w:rsidRPr="002C53A2">
        <w:rPr>
          <w:i/>
        </w:rPr>
        <w:t>Įmonių administravimo</w:t>
      </w:r>
      <w:r w:rsidRPr="002C53A2">
        <w:t xml:space="preserve"> studijų programą bus naudojama tokia programinė įranga: biuro programa – Microsoft Office 2010, </w:t>
      </w:r>
      <w:proofErr w:type="spellStart"/>
      <w:r w:rsidRPr="002C53A2">
        <w:t>Libreoffice</w:t>
      </w:r>
      <w:proofErr w:type="spellEnd"/>
      <w:r w:rsidRPr="002C53A2">
        <w:t xml:space="preserve">, duomenims apdoroti – IBM SPSS </w:t>
      </w:r>
      <w:proofErr w:type="spellStart"/>
      <w:r w:rsidRPr="002C53A2">
        <w:t>Statistics</w:t>
      </w:r>
      <w:proofErr w:type="spellEnd"/>
      <w:r w:rsidRPr="002C53A2">
        <w:t xml:space="preserve"> Base, elektroniniams dokumentams valdyti – dokumentų valdymo sistema BSS Dokumentai, personalo ir buhalterinei apskaitai – </w:t>
      </w:r>
      <w:proofErr w:type="spellStart"/>
      <w:r w:rsidRPr="002C53A2">
        <w:t>Rivilė</w:t>
      </w:r>
      <w:proofErr w:type="spellEnd"/>
      <w:r w:rsidRPr="002C53A2">
        <w:t xml:space="preserve">, Debetas, Stekas-apskaita, Stekas-alga, Stekas-kadrai, verslo informacinėms sistemoms – </w:t>
      </w:r>
      <w:proofErr w:type="spellStart"/>
      <w:r w:rsidRPr="002C53A2">
        <w:t>FreshBooks</w:t>
      </w:r>
      <w:proofErr w:type="spellEnd"/>
      <w:r w:rsidRPr="002C53A2">
        <w:t xml:space="preserve">, </w:t>
      </w:r>
      <w:proofErr w:type="spellStart"/>
      <w:r w:rsidRPr="002C53A2">
        <w:t>Wave</w:t>
      </w:r>
      <w:proofErr w:type="spellEnd"/>
      <w:r w:rsidRPr="002C53A2">
        <w:t xml:space="preserve"> </w:t>
      </w:r>
      <w:proofErr w:type="spellStart"/>
      <w:r w:rsidRPr="002C53A2">
        <w:t>Financial</w:t>
      </w:r>
      <w:proofErr w:type="spellEnd"/>
      <w:r w:rsidRPr="002C53A2">
        <w:t xml:space="preserve">, žmogiškųjų išteklių valdymo sistema </w:t>
      </w:r>
      <w:proofErr w:type="spellStart"/>
      <w:r w:rsidRPr="002C53A2">
        <w:t>BambooHR</w:t>
      </w:r>
      <w:proofErr w:type="spellEnd"/>
      <w:r w:rsidRPr="002C53A2">
        <w:t xml:space="preserve">, darbo grafikų kūrimo įrankiai </w:t>
      </w:r>
      <w:proofErr w:type="spellStart"/>
      <w:r w:rsidRPr="002C53A2">
        <w:t>When</w:t>
      </w:r>
      <w:proofErr w:type="spellEnd"/>
      <w:r w:rsidRPr="002C53A2">
        <w:t xml:space="preserve"> I </w:t>
      </w:r>
      <w:proofErr w:type="spellStart"/>
      <w:r w:rsidRPr="002C53A2">
        <w:t>Work</w:t>
      </w:r>
      <w:proofErr w:type="spellEnd"/>
      <w:r w:rsidRPr="002C53A2">
        <w:t xml:space="preserve"> ir kt., Verslo procesų valdymo sistema (CRM) </w:t>
      </w:r>
      <w:proofErr w:type="spellStart"/>
      <w:r w:rsidRPr="002C53A2">
        <w:t>Hubspot</w:t>
      </w:r>
      <w:proofErr w:type="spellEnd"/>
      <w:r w:rsidRPr="002C53A2">
        <w:t xml:space="preserve">, LITLEX ir nemokamos programos (Zoho.com, </w:t>
      </w:r>
      <w:proofErr w:type="spellStart"/>
      <w:r w:rsidRPr="002C53A2">
        <w:t>Google</w:t>
      </w:r>
      <w:proofErr w:type="spellEnd"/>
      <w:r w:rsidRPr="002C53A2">
        <w:t xml:space="preserve"> diskas, Prezi.com, </w:t>
      </w:r>
      <w:proofErr w:type="spellStart"/>
      <w:r w:rsidRPr="002C53A2">
        <w:t>Flickr</w:t>
      </w:r>
      <w:proofErr w:type="spellEnd"/>
      <w:r w:rsidRPr="002C53A2">
        <w:t xml:space="preserve">, </w:t>
      </w:r>
      <w:proofErr w:type="spellStart"/>
      <w:r w:rsidRPr="002C53A2">
        <w:t>Snapfish</w:t>
      </w:r>
      <w:proofErr w:type="spellEnd"/>
      <w:r w:rsidRPr="002C53A2">
        <w:t xml:space="preserve">, </w:t>
      </w:r>
      <w:proofErr w:type="spellStart"/>
      <w:r w:rsidRPr="002C53A2">
        <w:t>Picasa</w:t>
      </w:r>
      <w:proofErr w:type="spellEnd"/>
      <w:r w:rsidRPr="002C53A2">
        <w:t xml:space="preserve"> </w:t>
      </w:r>
      <w:proofErr w:type="spellStart"/>
      <w:r w:rsidRPr="002C53A2">
        <w:t>Delicious</w:t>
      </w:r>
      <w:proofErr w:type="spellEnd"/>
      <w:r w:rsidRPr="002C53A2">
        <w:t xml:space="preserve">, </w:t>
      </w:r>
      <w:proofErr w:type="spellStart"/>
      <w:r w:rsidRPr="002C53A2">
        <w:t>Digg</w:t>
      </w:r>
      <w:proofErr w:type="spellEnd"/>
      <w:r w:rsidRPr="002C53A2">
        <w:t>, turinio valdymo sistema Wordpress.org ir kt., pasiekiamos internetu)</w:t>
      </w:r>
      <w:r>
        <w:t xml:space="preserve">. </w:t>
      </w:r>
      <w:r w:rsidR="00295541">
        <w:t>Kolegijoje naudojama</w:t>
      </w:r>
      <w:r w:rsidRPr="002C53A2">
        <w:t xml:space="preserve"> studentų virtualaus mokymosi aplinka MOODLE, įdiegta Windows </w:t>
      </w:r>
      <w:proofErr w:type="spellStart"/>
      <w:r w:rsidRPr="002C53A2">
        <w:t>Live@edu</w:t>
      </w:r>
      <w:proofErr w:type="spellEnd"/>
      <w:r w:rsidRPr="002C53A2">
        <w:t xml:space="preserve"> sistema – visi studentai, vadybinis ir akademinis personalas turi vieningus e. pašto adresus</w:t>
      </w:r>
      <w:r>
        <w:t xml:space="preserve">. </w:t>
      </w:r>
    </w:p>
    <w:p w14:paraId="5785344E" w14:textId="77777777" w:rsidR="00EE7C72" w:rsidRDefault="00E81355" w:rsidP="00317DFB">
      <w:pPr>
        <w:ind w:firstLine="567"/>
      </w:pPr>
      <w:r>
        <w:t xml:space="preserve">Organizuojant studentų praktines veiklas ketinama naudotis </w:t>
      </w:r>
      <w:r w:rsidR="00FF4DC5">
        <w:t>ir socialinių partnerių patalpomis. Bendradarbiavimo sutartys pasirašytos su dideliu kiekiu Alytaus regiono verslo įmonių ir valstybinių įstaigų.</w:t>
      </w:r>
      <w:r w:rsidR="00295541">
        <w:t xml:space="preserve"> Susitikime socialiniai partneriai patvirtino apie glaudų </w:t>
      </w:r>
      <w:r w:rsidR="00295541">
        <w:lastRenderedPageBreak/>
        <w:t xml:space="preserve">bendradarbiavimą ir galimybe naudotis jų turimomis patalpomis bei technika. </w:t>
      </w:r>
      <w:r w:rsidR="008F3C53">
        <w:t xml:space="preserve">Darbdaviai mielai supažindina Alytaus kolegijos studentus su naujausia savo veikloje naudojama įranga, priima studentus praktikai atlikti. </w:t>
      </w:r>
    </w:p>
    <w:p w14:paraId="2C347452" w14:textId="0C2D0951" w:rsidR="00DE0F06" w:rsidRDefault="00DE0F06" w:rsidP="00317DFB">
      <w:pPr>
        <w:ind w:firstLine="567"/>
        <w:rPr>
          <w:lang w:val="en-US"/>
        </w:rPr>
      </w:pPr>
      <w:r>
        <w:t xml:space="preserve">Kolegijos skiriamos lėšos bibliotekos turimų fondų atnaujinimui (spausdintų ir elektroninių) per keletą pastarųjų metų nuosekliai ir ženkliai didėja. Tačiau, teisingumo dėlei reikėtų pažymėti, kad tai skirta visoms Kolegijoje vykdomoms programoms, o ne tik </w:t>
      </w:r>
      <w:r w:rsidRPr="00DE0F06">
        <w:rPr>
          <w:i/>
        </w:rPr>
        <w:t>Įmonių administravimo</w:t>
      </w:r>
      <w:r>
        <w:t xml:space="preserve"> programai.</w:t>
      </w:r>
      <w:r w:rsidR="00954F6F">
        <w:t xml:space="preserve"> Kolegijoje įdiegta </w:t>
      </w:r>
      <w:r w:rsidR="00954F6F" w:rsidRPr="00954F6F">
        <w:t xml:space="preserve">moderni knygų apskaitos, apsaugos ir išdavimo sistema RFID. Ši brūkšninio kodo technologija </w:t>
      </w:r>
      <w:r w:rsidR="00954F6F">
        <w:t>suteikia galimybę</w:t>
      </w:r>
      <w:r w:rsidR="00954F6F" w:rsidRPr="00954F6F">
        <w:t xml:space="preserve"> visiškai automatizuoti leidinių išdavimo, grąžinimo ir apsaugos procesus</w:t>
      </w:r>
      <w:r w:rsidR="00954F6F">
        <w:t xml:space="preserve">. Leidinių skaičius bibliotekoje viršija 20 tūkstančių. </w:t>
      </w:r>
    </w:p>
    <w:p w14:paraId="735F3B69" w14:textId="67EF6BA9" w:rsidR="00700983" w:rsidRDefault="00700983" w:rsidP="00164ACB">
      <w:pPr>
        <w:ind w:firstLine="567"/>
      </w:pPr>
      <w:r>
        <w:t>Kolegijos studentai ir dėstytojai gali naudotis EBSCO</w:t>
      </w:r>
      <w:r w:rsidR="009B600D">
        <w:t xml:space="preserve"> duomenų baze</w:t>
      </w:r>
      <w:r w:rsidR="00164ACB">
        <w:t xml:space="preserve"> ir LAMB tinklo naudomis</w:t>
      </w:r>
      <w:r w:rsidR="009B600D">
        <w:t xml:space="preserve">. </w:t>
      </w:r>
      <w:r w:rsidR="00164ACB">
        <w:t>Todėl reikėtų plačiau išnaudoti šios prieigos privalumus pateikiant naujausią informaciją studentams.</w:t>
      </w:r>
    </w:p>
    <w:p w14:paraId="67021440" w14:textId="55CFBDA1" w:rsidR="00474AFB" w:rsidRPr="00700983" w:rsidRDefault="00474AFB" w:rsidP="00164ACB">
      <w:pPr>
        <w:ind w:firstLine="567"/>
      </w:pPr>
      <w:r>
        <w:t xml:space="preserve">Yra renovuotas Kolegijos bendrabutis, kuriame visi </w:t>
      </w:r>
      <w:r w:rsidRPr="008C1BC8">
        <w:t xml:space="preserve">pageidaujantys </w:t>
      </w:r>
      <w:r>
        <w:t>K</w:t>
      </w:r>
      <w:r w:rsidRPr="008C1BC8">
        <w:t>olegijos nuolatinių studijų studentai aprūpinami bendrabučio kambariais</w:t>
      </w:r>
      <w:r>
        <w:t xml:space="preserve">. </w:t>
      </w:r>
    </w:p>
    <w:p w14:paraId="2777323E" w14:textId="77777777" w:rsidR="003A0C98" w:rsidRPr="00801125" w:rsidRDefault="003A0C98" w:rsidP="00164ACB"/>
    <w:p w14:paraId="22CF3B2F" w14:textId="77777777" w:rsidR="003A0C98" w:rsidRPr="00801125" w:rsidRDefault="003A0C98" w:rsidP="00164ACB">
      <w:pPr>
        <w:rPr>
          <w:b/>
        </w:rPr>
      </w:pPr>
      <w:r w:rsidRPr="00801125">
        <w:rPr>
          <w:b/>
          <w:i/>
        </w:rPr>
        <w:t>Pagrindinės srities silpnybės ir stiprybės</w:t>
      </w:r>
    </w:p>
    <w:p w14:paraId="031E3892" w14:textId="77777777" w:rsidR="006E4DFD" w:rsidRDefault="00164ACB" w:rsidP="006E4DFD">
      <w:r w:rsidRPr="004B4ADA">
        <w:rPr>
          <w:i/>
        </w:rPr>
        <w:t xml:space="preserve">Pagrindinės Programos </w:t>
      </w:r>
      <w:r>
        <w:rPr>
          <w:i/>
        </w:rPr>
        <w:t>materialiųjų išteklių</w:t>
      </w:r>
      <w:r w:rsidRPr="004B4ADA">
        <w:rPr>
          <w:i/>
        </w:rPr>
        <w:t xml:space="preserve"> silpnybės</w:t>
      </w:r>
      <w:r w:rsidRPr="004B4ADA">
        <w:t xml:space="preserve">: </w:t>
      </w:r>
    </w:p>
    <w:p w14:paraId="70C98C61" w14:textId="77777777" w:rsidR="00E6261A" w:rsidRDefault="006E4DFD" w:rsidP="00164ACB">
      <w:pPr>
        <w:ind w:firstLine="567"/>
      </w:pPr>
      <w:r>
        <w:t>N</w:t>
      </w:r>
      <w:r w:rsidR="00164ACB">
        <w:t>epakankamas literatūros užsienio kalbomis spektras;</w:t>
      </w:r>
    </w:p>
    <w:p w14:paraId="396CD8E2" w14:textId="6A91BC2E" w:rsidR="006E4DFD" w:rsidRDefault="00E6261A" w:rsidP="00164ACB">
      <w:pPr>
        <w:ind w:firstLine="567"/>
      </w:pPr>
      <w:r>
        <w:t xml:space="preserve">Nėra specifinės įrangos/programos skirtos tik </w:t>
      </w:r>
      <w:r w:rsidRPr="00E6261A">
        <w:rPr>
          <w:i/>
        </w:rPr>
        <w:t>Įmonių administravimo</w:t>
      </w:r>
      <w:r>
        <w:t xml:space="preserve"> studentams</w:t>
      </w:r>
      <w:r w:rsidR="00886B80">
        <w:t>, tik bendrai visoms studijų programoms;</w:t>
      </w:r>
      <w:r w:rsidR="00164ACB">
        <w:t xml:space="preserve"> </w:t>
      </w:r>
    </w:p>
    <w:p w14:paraId="1FC93783" w14:textId="36CB1AC7" w:rsidR="00164ACB" w:rsidRPr="004B4ADA" w:rsidRDefault="00E6261A" w:rsidP="00164ACB">
      <w:pPr>
        <w:ind w:firstLine="567"/>
      </w:pPr>
      <w:r>
        <w:t xml:space="preserve">Nepakankamai </w:t>
      </w:r>
      <w:r w:rsidR="00164ACB">
        <w:t>išnaudojama turima MOODLE sistema</w:t>
      </w:r>
      <w:r w:rsidR="006E4DFD">
        <w:t>.</w:t>
      </w:r>
    </w:p>
    <w:p w14:paraId="05636C2B" w14:textId="77777777" w:rsidR="006E4DFD" w:rsidRDefault="00164ACB" w:rsidP="006E4DFD">
      <w:r w:rsidRPr="004B4ADA">
        <w:rPr>
          <w:i/>
        </w:rPr>
        <w:t xml:space="preserve">Pagrindinės Programos </w:t>
      </w:r>
      <w:r>
        <w:rPr>
          <w:i/>
        </w:rPr>
        <w:t>materialiųjų išteklių</w:t>
      </w:r>
      <w:r w:rsidRPr="004B4ADA">
        <w:rPr>
          <w:i/>
        </w:rPr>
        <w:t xml:space="preserve"> stiprybės</w:t>
      </w:r>
      <w:r w:rsidRPr="00354364">
        <w:t xml:space="preserve">: </w:t>
      </w:r>
    </w:p>
    <w:p w14:paraId="52395D5A" w14:textId="77777777" w:rsidR="006E4DFD" w:rsidRDefault="006E0F7C" w:rsidP="00164ACB">
      <w:pPr>
        <w:ind w:firstLine="567"/>
      </w:pPr>
      <w:r>
        <w:t>Gerai įrengtos ir studijoms pritaikytos patalpos</w:t>
      </w:r>
      <w:r w:rsidR="00164ACB">
        <w:t>;</w:t>
      </w:r>
      <w:r>
        <w:t xml:space="preserve"> </w:t>
      </w:r>
    </w:p>
    <w:p w14:paraId="7DBF1437" w14:textId="77777777" w:rsidR="006E4DFD" w:rsidRDefault="006E0F7C" w:rsidP="00164ACB">
      <w:pPr>
        <w:ind w:firstLine="567"/>
      </w:pPr>
      <w:r>
        <w:t xml:space="preserve">Gausi studijoms skirta literatūra </w:t>
      </w:r>
      <w:r w:rsidR="00842E27">
        <w:t>l</w:t>
      </w:r>
      <w:r>
        <w:t xml:space="preserve">ietuvių kalba; </w:t>
      </w:r>
    </w:p>
    <w:p w14:paraId="26778FF9" w14:textId="77777777" w:rsidR="006E4DFD" w:rsidRDefault="006E0F7C" w:rsidP="00164ACB">
      <w:pPr>
        <w:ind w:firstLine="567"/>
      </w:pPr>
      <w:r>
        <w:t>Modernia įranga ir programomis aprūpinta IT bazė;</w:t>
      </w:r>
      <w:r w:rsidR="00164ACB">
        <w:t xml:space="preserve"> </w:t>
      </w:r>
    </w:p>
    <w:p w14:paraId="53DAFF06" w14:textId="77777777" w:rsidR="00164ACB" w:rsidRPr="00801125" w:rsidRDefault="006E4DFD" w:rsidP="00164ACB">
      <w:pPr>
        <w:ind w:firstLine="567"/>
      </w:pPr>
      <w:r>
        <w:t>Platus spektras įvairių taikomųjų programų.</w:t>
      </w:r>
      <w:r w:rsidR="00164ACB" w:rsidRPr="00354364">
        <w:t xml:space="preserve"> </w:t>
      </w:r>
      <w:r w:rsidR="00164ACB" w:rsidRPr="00354364">
        <w:rPr>
          <w:highlight w:val="yellow"/>
        </w:rPr>
        <w:t xml:space="preserve"> </w:t>
      </w:r>
    </w:p>
    <w:p w14:paraId="13767288" w14:textId="77777777" w:rsidR="003A0C98" w:rsidRPr="00801125" w:rsidRDefault="003A0C98" w:rsidP="00164ACB"/>
    <w:p w14:paraId="42148DB8" w14:textId="77777777" w:rsidR="0038739F" w:rsidRPr="00801125" w:rsidRDefault="0038739F" w:rsidP="00164ACB">
      <w:pPr>
        <w:pStyle w:val="Antrat2"/>
        <w:spacing w:before="0" w:after="0"/>
        <w:rPr>
          <w:rFonts w:ascii="Times New Roman" w:hAnsi="Times New Roman" w:cs="Times New Roman"/>
          <w:sz w:val="24"/>
          <w:szCs w:val="24"/>
        </w:rPr>
      </w:pPr>
      <w:bookmarkStart w:id="12" w:name="_Toc1127687"/>
      <w:r w:rsidRPr="00801125">
        <w:rPr>
          <w:rFonts w:ascii="Times New Roman" w:hAnsi="Times New Roman" w:cs="Times New Roman"/>
          <w:sz w:val="24"/>
          <w:szCs w:val="24"/>
        </w:rPr>
        <w:t>2.5. Studijų eiga ir jos vertinimas</w:t>
      </w:r>
      <w:bookmarkEnd w:id="12"/>
    </w:p>
    <w:p w14:paraId="277CD780" w14:textId="276AE534" w:rsidR="00FA2BA1" w:rsidRDefault="0056187B" w:rsidP="00164ACB">
      <w:pPr>
        <w:ind w:firstLine="567"/>
      </w:pPr>
      <w:r>
        <w:t>Studentų p</w:t>
      </w:r>
      <w:r w:rsidRPr="0056187B">
        <w:t>riėmimą studijuoti reglamentuoja Kolegijos studentų priėmimo taisyklės</w:t>
      </w:r>
      <w:r w:rsidR="00886B80">
        <w:t>, kurios yra standartinės visoms Kolegijoje vykdomoms programoms</w:t>
      </w:r>
      <w:r w:rsidRPr="0056187B">
        <w:t xml:space="preserve">. Nuo 2009 m. </w:t>
      </w:r>
      <w:r w:rsidR="00842E27">
        <w:t>K</w:t>
      </w:r>
      <w:r w:rsidRPr="0056187B">
        <w:t>olegij</w:t>
      </w:r>
      <w:r>
        <w:t>a</w:t>
      </w:r>
      <w:r w:rsidRPr="0056187B">
        <w:t xml:space="preserve"> dalyvauja bendrajame priėmime į Lietuvos aukštąsias mokyklas ir vadovaujasi šio priėmimo bendrosiomis nuostatomis. Norintys studijuoti </w:t>
      </w:r>
      <w:r w:rsidRPr="0056187B">
        <w:rPr>
          <w:i/>
        </w:rPr>
        <w:t>Įmonių administravimo</w:t>
      </w:r>
      <w:r w:rsidRPr="0056187B">
        <w:t xml:space="preserve"> studijų programą, turi būti įgiję vidurinį išsilavinimą</w:t>
      </w:r>
      <w:r>
        <w:t xml:space="preserve">. </w:t>
      </w:r>
      <w:r w:rsidRPr="00F8045A">
        <w:t xml:space="preserve">Kolegijos pateiktame </w:t>
      </w:r>
      <w:r w:rsidR="00842E27">
        <w:t>P</w:t>
      </w:r>
      <w:r w:rsidRPr="00F8045A">
        <w:t xml:space="preserve">rogramos </w:t>
      </w:r>
      <w:r w:rsidR="00842E27">
        <w:t>A</w:t>
      </w:r>
      <w:r w:rsidRPr="00F8045A">
        <w:t>praše yra pateikiama konkursinio balo sandaros lentelė</w:t>
      </w:r>
      <w:r w:rsidR="00AD1057" w:rsidRPr="00F8045A">
        <w:t xml:space="preserve"> (7 lentelė), tačiau jokių paaiškinimų</w:t>
      </w:r>
      <w:r w:rsidR="00842E27">
        <w:t>,</w:t>
      </w:r>
      <w:r w:rsidR="00AD1057" w:rsidRPr="00F8045A">
        <w:t xml:space="preserve"> kam tas balas </w:t>
      </w:r>
      <w:r w:rsidR="00AD1057" w:rsidRPr="00F8045A">
        <w:lastRenderedPageBreak/>
        <w:t>skaičiuojamas nėra pateikiama</w:t>
      </w:r>
      <w:r w:rsidR="00AD1057">
        <w:t>.</w:t>
      </w:r>
      <w:r w:rsidR="00F8045A">
        <w:t xml:space="preserve"> </w:t>
      </w:r>
      <w:r w:rsidR="00FA2BA1">
        <w:t>Konkur</w:t>
      </w:r>
      <w:r w:rsidR="00511CA6">
        <w:t>sinio balo sandara ir svertiniai koeficientai: Matematika (0,4), Istorija arba Geografija (0,2), Lietuvių kalba ir literatūra (0,2), Bet kuris kitas dalykas (0,2).</w:t>
      </w:r>
    </w:p>
    <w:p w14:paraId="298D9C2B" w14:textId="3CE7E65A" w:rsidR="00DC254A" w:rsidRDefault="00F8045A" w:rsidP="00164ACB">
      <w:pPr>
        <w:ind w:firstLine="567"/>
      </w:pPr>
      <w:r>
        <w:t xml:space="preserve">Susitikimo su administracija metu buvo patikslinta, kad Kolegijos vadovybė labai atsakingai orientuojasi į kokybiškas studijas ir tinkamų studentų atsirinkimą. Todėl minimalaus balo laikymasis </w:t>
      </w:r>
      <w:r w:rsidR="003774C0">
        <w:t>išlieka</w:t>
      </w:r>
      <w:r>
        <w:t xml:space="preserve"> svarbus punktas priimant naujus studentus.</w:t>
      </w:r>
    </w:p>
    <w:p w14:paraId="38ACECAC" w14:textId="77777777" w:rsidR="00AD1057" w:rsidRDefault="00C42CAC" w:rsidP="00317DFB">
      <w:pPr>
        <w:ind w:firstLine="567"/>
      </w:pPr>
      <w:r w:rsidRPr="00C42CAC">
        <w:rPr>
          <w:i/>
        </w:rPr>
        <w:t>Įmonių administravimo</w:t>
      </w:r>
      <w:r w:rsidRPr="00C42CAC">
        <w:t xml:space="preserve"> studijų programos apimtis yra 180 kreditų</w:t>
      </w:r>
      <w:r>
        <w:t>. Priklausomai nuo studijų formos</w:t>
      </w:r>
      <w:r w:rsidR="00842E27">
        <w:t xml:space="preserve"> </w:t>
      </w:r>
      <w:r>
        <w:t xml:space="preserve">studijos trunka 3-4 metus. Kiekvieni studijų metai sudaryti iš dviejų semestrų (rudens ir pavasario), kurie baigiami 2-3 savaičių egzaminų sesijomis. </w:t>
      </w:r>
      <w:r w:rsidR="00A4109B">
        <w:t xml:space="preserve">Paskutinis semestras baigiamas darbo gynimu. </w:t>
      </w:r>
      <w:r w:rsidR="00A4109B" w:rsidRPr="00A4109B">
        <w:t>Vienos egzaminų sesijos metu vidutiniškai vyksta 5–7 egzaminai.</w:t>
      </w:r>
      <w:r w:rsidR="00A4109B">
        <w:t xml:space="preserve"> Studijų tvarkaraščiai yra derinami ir su Kolegijos studentų atstovybės</w:t>
      </w:r>
      <w:r w:rsidR="000D7867">
        <w:t xml:space="preserve"> prezidentu.</w:t>
      </w:r>
    </w:p>
    <w:p w14:paraId="5D004E29" w14:textId="188393D2" w:rsidR="00A4109B" w:rsidRDefault="00A4109B" w:rsidP="00317DFB">
      <w:pPr>
        <w:ind w:firstLine="567"/>
      </w:pPr>
      <w:r w:rsidRPr="00A4109B">
        <w:t>Kontaktinio darbo apimtis nustatoma vadovaujantis Nuolatinės ir ištęstinės studijų formos aprašu, patvirtintu 2009 m. gegužės 15 d. LR ŠMM įsakymu Nr. ISAK-1026, Bendrųjų studijų vykdymo reikalavimų aprašu, patvirtintu 2016 m. gruodžio 30 d. LR ŠMM įsakymu Nr. V-1168</w:t>
      </w:r>
      <w:r>
        <w:t xml:space="preserve">. </w:t>
      </w:r>
      <w:r w:rsidR="006C45A6">
        <w:t>Ketinama vykdyti programa atitinka dokumentuose nustatytas kontaktinio darbo apimtis. Žemiau pateikiame detalesnę studentų darbo krūvio analizę.</w:t>
      </w:r>
    </w:p>
    <w:p w14:paraId="6FC36644" w14:textId="6C253A45" w:rsidR="00067925" w:rsidRDefault="000D7867" w:rsidP="00317DFB">
      <w:pPr>
        <w:ind w:firstLine="567"/>
      </w:pPr>
      <w:r>
        <w:t xml:space="preserve">Kolegijos pateiktame </w:t>
      </w:r>
      <w:r w:rsidR="007265E3">
        <w:t>P</w:t>
      </w:r>
      <w:r>
        <w:t xml:space="preserve">rogramos </w:t>
      </w:r>
      <w:r w:rsidR="007265E3">
        <w:t>A</w:t>
      </w:r>
      <w:r>
        <w:t>praše yra pateikiama studento darbo krūvio paskirstymo lentelė (8 lentelė). Joje detaliai pateikiamas studentų darbo krūvio išdėstymas kiekviename semestre. Kiekvienas semestras sudarytas iš 30 kreditų (800 valandų).</w:t>
      </w:r>
      <w:r w:rsidR="00C34232">
        <w:t xml:space="preserve"> Pirminiame ekspertams pateiktame variante buvo pastebėta keletas techninių skaičiavimo klaidų, tačiau jau sekančią dieną klaidos buvo ištaisytos ir operatyviai atsiųsta nauja redakcija.</w:t>
      </w:r>
      <w:r w:rsidR="00067925">
        <w:t xml:space="preserve"> </w:t>
      </w:r>
      <w:r w:rsidR="00451516" w:rsidRPr="00451516">
        <w:t xml:space="preserve">Tvarkaraštis </w:t>
      </w:r>
      <w:r w:rsidR="00451516">
        <w:t xml:space="preserve">yra </w:t>
      </w:r>
      <w:r w:rsidR="00451516" w:rsidRPr="00451516">
        <w:t>paskelbiamas pirmą naujo semestro savaitę</w:t>
      </w:r>
      <w:r w:rsidR="00451516">
        <w:t>.</w:t>
      </w:r>
      <w:r w:rsidR="007265E3">
        <w:t xml:space="preserve"> Abiejų studijų formų kontaktinių valandų skaičius vienodas. </w:t>
      </w:r>
    </w:p>
    <w:p w14:paraId="363723B5" w14:textId="29E4986A" w:rsidR="00A763BD" w:rsidRDefault="00A763BD" w:rsidP="00317DFB">
      <w:pPr>
        <w:ind w:firstLine="567"/>
      </w:pPr>
      <w:r>
        <w:t>Studijos</w:t>
      </w:r>
      <w:r w:rsidR="00067925">
        <w:t xml:space="preserve"> apima teorines paskaitas</w:t>
      </w:r>
      <w:r w:rsidR="009527E2">
        <w:t xml:space="preserve"> (7</w:t>
      </w:r>
      <w:r w:rsidR="009527E2">
        <w:rPr>
          <w:lang w:val="en-US"/>
        </w:rPr>
        <w:t xml:space="preserve">% </w:t>
      </w:r>
      <w:r w:rsidR="009527E2">
        <w:t>krūvio)</w:t>
      </w:r>
      <w:r w:rsidR="00067925">
        <w:t>, praktinius darbus</w:t>
      </w:r>
      <w:r w:rsidR="009527E2">
        <w:t xml:space="preserve"> (3</w:t>
      </w:r>
      <w:r w:rsidR="00595416">
        <w:t>3</w:t>
      </w:r>
      <w:r w:rsidR="009527E2">
        <w:rPr>
          <w:lang w:val="en-US"/>
        </w:rPr>
        <w:t xml:space="preserve">% </w:t>
      </w:r>
      <w:r w:rsidR="009527E2">
        <w:t>krūvio)</w:t>
      </w:r>
      <w:r w:rsidR="00067925">
        <w:t>, konsultacijas</w:t>
      </w:r>
      <w:r w:rsidR="009527E2">
        <w:t xml:space="preserve"> (5</w:t>
      </w:r>
      <w:r w:rsidR="009527E2">
        <w:rPr>
          <w:lang w:val="en-US"/>
        </w:rPr>
        <w:t xml:space="preserve">% </w:t>
      </w:r>
      <w:r w:rsidR="009527E2">
        <w:t>krūvio)</w:t>
      </w:r>
      <w:r w:rsidR="00067925">
        <w:t xml:space="preserve"> ir savarankišką darbą</w:t>
      </w:r>
      <w:r w:rsidR="009527E2">
        <w:t xml:space="preserve"> (55</w:t>
      </w:r>
      <w:r w:rsidR="009527E2">
        <w:rPr>
          <w:lang w:val="en-US"/>
        </w:rPr>
        <w:t xml:space="preserve">% </w:t>
      </w:r>
      <w:r w:rsidR="009527E2">
        <w:t>krūvio)</w:t>
      </w:r>
      <w:r w:rsidR="00067925">
        <w:t xml:space="preserve">. </w:t>
      </w:r>
      <w:r w:rsidR="005A3B4C">
        <w:t>Krūvio paskirstymo s</w:t>
      </w:r>
      <w:r w:rsidR="009527E2">
        <w:t xml:space="preserve">antykis ir apimtis yra tinkami. </w:t>
      </w:r>
      <w:r w:rsidR="00067925">
        <w:t>Veikla paskirstyta tolygiai per visą studijų laikotarpį</w:t>
      </w:r>
      <w:r>
        <w:t xml:space="preserve"> ir yra įvairi</w:t>
      </w:r>
      <w:r w:rsidR="00067925">
        <w:t xml:space="preserve">. </w:t>
      </w:r>
      <w:r>
        <w:t>Pvz.: n</w:t>
      </w:r>
      <w:r w:rsidR="00067925">
        <w:t xml:space="preserve">umatyta, kad </w:t>
      </w:r>
      <w:r w:rsidR="00A609CA" w:rsidRPr="00A763BD">
        <w:rPr>
          <w:i/>
        </w:rPr>
        <w:t>Biuro veiklos praktika</w:t>
      </w:r>
      <w:r w:rsidR="00A609CA" w:rsidRPr="00A609CA">
        <w:t xml:space="preserve"> (6 kreditai) bus atliekama imitacinėje bendrovėje. </w:t>
      </w:r>
      <w:r w:rsidR="00E44749">
        <w:t>Ketvirtame</w:t>
      </w:r>
      <w:r w:rsidR="00A609CA" w:rsidRPr="00A609CA">
        <w:t xml:space="preserve"> semestre numatyta 9 kreditų </w:t>
      </w:r>
      <w:r w:rsidR="00A609CA" w:rsidRPr="00A763BD">
        <w:rPr>
          <w:i/>
        </w:rPr>
        <w:t>Administravimo praktika</w:t>
      </w:r>
      <w:r w:rsidR="00A609CA" w:rsidRPr="00A609CA">
        <w:t xml:space="preserve">, 6 semestre – 15 kreditų </w:t>
      </w:r>
      <w:r w:rsidR="00A609CA" w:rsidRPr="00A763BD">
        <w:rPr>
          <w:i/>
        </w:rPr>
        <w:t>Specialybės baigiamoji praktika</w:t>
      </w:r>
      <w:r w:rsidR="00A609CA" w:rsidRPr="00A609CA">
        <w:t xml:space="preserve"> bus atliekamos įmonėse.</w:t>
      </w:r>
      <w:r w:rsidR="00067925">
        <w:t xml:space="preserve"> </w:t>
      </w:r>
    </w:p>
    <w:p w14:paraId="0FABE8B5" w14:textId="77777777" w:rsidR="00A64036" w:rsidRPr="00451516" w:rsidRDefault="00A64036" w:rsidP="00A64036">
      <w:pPr>
        <w:ind w:firstLine="567"/>
      </w:pPr>
      <w:r w:rsidRPr="002748DB">
        <w:t xml:space="preserve">Analizuodami dalykų aprašus ekspertai pastebėjo, kad dominuoja tradiciniai </w:t>
      </w:r>
      <w:r>
        <w:t xml:space="preserve">studijų </w:t>
      </w:r>
      <w:r w:rsidRPr="002748DB">
        <w:t xml:space="preserve">metodai, tad susitikimo su numatomais </w:t>
      </w:r>
      <w:r>
        <w:t>P</w:t>
      </w:r>
      <w:r w:rsidRPr="002748DB">
        <w:t>rogramos dėstytojais metu buvo paprašyta įvardinti</w:t>
      </w:r>
      <w:r>
        <w:t>,</w:t>
      </w:r>
      <w:r w:rsidRPr="002748DB">
        <w:t xml:space="preserve"> kokius inovatyvius mokymo metodus savo paskaitose dėstytojai naudoja. Tik keletas dėstytojų paminėjo naudojantys atvejo analizę savo dėstomo dalyko paskaitose. Ekspertų nuomone, į studijų procesą verta įtraukti inovatyvių, kūrybiškumą skatinančių </w:t>
      </w:r>
      <w:r>
        <w:t xml:space="preserve">studijų </w:t>
      </w:r>
      <w:r w:rsidRPr="002748DB">
        <w:t>metodų, kurie pakeistų</w:t>
      </w:r>
      <w:r>
        <w:t xml:space="preserve"> ar papildytų</w:t>
      </w:r>
      <w:r w:rsidRPr="002748DB">
        <w:t xml:space="preserve"> </w:t>
      </w:r>
      <w:r>
        <w:t xml:space="preserve">jau </w:t>
      </w:r>
      <w:r w:rsidRPr="002748DB">
        <w:t>tradicini</w:t>
      </w:r>
      <w:r>
        <w:t xml:space="preserve">ais tapusius studijų </w:t>
      </w:r>
      <w:r w:rsidRPr="002748DB">
        <w:t>metodus</w:t>
      </w:r>
      <w:r>
        <w:t xml:space="preserve">.   </w:t>
      </w:r>
    </w:p>
    <w:p w14:paraId="3107B4B2" w14:textId="77777777" w:rsidR="00A64036" w:rsidRDefault="00A64036" w:rsidP="00317DFB">
      <w:pPr>
        <w:ind w:firstLine="567"/>
      </w:pPr>
    </w:p>
    <w:p w14:paraId="7C61AAE5" w14:textId="77777777" w:rsidR="00451516" w:rsidRDefault="00451516" w:rsidP="00317DFB">
      <w:pPr>
        <w:ind w:firstLine="567"/>
      </w:pPr>
      <w:r>
        <w:t>Studentai turi galimybę dalyvauti tarptautinių mainų programoje „Erasmus+“.</w:t>
      </w:r>
      <w:r w:rsidR="00C34232">
        <w:t xml:space="preserve"> Vizito metu ekspertų grupei buvo pateikti pavyzdžiai apie šiuo metu Japonijoje ir keliose kitose šalyse viešinčius Kolegijos studentus. Kolegijos administracija remia ir skatina studentus aktyviau dalyvauti </w:t>
      </w:r>
      <w:r w:rsidR="000769DB">
        <w:t>mainų programose.</w:t>
      </w:r>
    </w:p>
    <w:p w14:paraId="49E612B8" w14:textId="77777777" w:rsidR="00815EE2" w:rsidRDefault="000769DB" w:rsidP="00317DFB">
      <w:pPr>
        <w:ind w:firstLine="567"/>
      </w:pPr>
      <w:r>
        <w:t>Didžioji dalis s</w:t>
      </w:r>
      <w:r w:rsidR="00815EE2">
        <w:t>tudijų medžiag</w:t>
      </w:r>
      <w:r>
        <w:t>os yra</w:t>
      </w:r>
      <w:r w:rsidR="00815EE2">
        <w:t xml:space="preserve"> pateikiama MOODLE aplinkoje. Joje atsispindi ir pasiekimų vertinimas.</w:t>
      </w:r>
      <w:r>
        <w:t xml:space="preserve"> Vizito metu pastebėta, kad dar ne visa ketinamos vykdyti Programos medžiaga sukelta</w:t>
      </w:r>
      <w:r w:rsidR="00815EE2">
        <w:t xml:space="preserve"> </w:t>
      </w:r>
      <w:r>
        <w:t>į elektroninę erdvę, nes dar vyksta dėstytojų pasiruošimo darbai.</w:t>
      </w:r>
    </w:p>
    <w:p w14:paraId="1A68FCAE" w14:textId="6587345F" w:rsidR="008C1BC8" w:rsidRDefault="007265E3" w:rsidP="00317DFB">
      <w:pPr>
        <w:ind w:firstLine="567"/>
      </w:pPr>
      <w:r>
        <w:t>Kolegijoje t</w:t>
      </w:r>
      <w:r w:rsidR="00815EE2">
        <w:t xml:space="preserve">aikoma socialinė ir finansinė parama studentams. Taip pat </w:t>
      </w:r>
      <w:r w:rsidR="00815EE2" w:rsidRPr="00815EE2">
        <w:t xml:space="preserve">dėl svarbių priežasčių studentams leidžiama studijų kainą bei studijų įmoką mokėti dalimis, atidedamas mokėjimo terminas, išimties tvarka </w:t>
      </w:r>
      <w:r>
        <w:t xml:space="preserve">studentai </w:t>
      </w:r>
      <w:r w:rsidR="00815EE2" w:rsidRPr="00815EE2">
        <w:t>atleidžiami nuo mokesčio už studijas</w:t>
      </w:r>
      <w:r w:rsidR="00815EE2">
        <w:t xml:space="preserve">. </w:t>
      </w:r>
    </w:p>
    <w:p w14:paraId="48B25EE6" w14:textId="37028503" w:rsidR="00EA12A7" w:rsidRDefault="00EA12A7" w:rsidP="00317DFB">
      <w:pPr>
        <w:ind w:firstLine="567"/>
      </w:pPr>
      <w:r>
        <w:t>Programos</w:t>
      </w:r>
      <w:r w:rsidRPr="00EA12A7">
        <w:t xml:space="preserve"> studijų rezultatų vertinimo tvarka yra numatyta Alytaus kolegijos Studijų reglamente</w:t>
      </w:r>
      <w:r>
        <w:t>.</w:t>
      </w:r>
      <w:r w:rsidR="00141B90">
        <w:t xml:space="preserve"> Ji yra aiški ir skaidri, naudojama eilę metų.</w:t>
      </w:r>
      <w:r w:rsidRPr="00EA12A7">
        <w:t xml:space="preserve"> Vertinimo kriterijai apima: studijų dalyko (atskirų temų) teorinių žinių </w:t>
      </w:r>
      <w:proofErr w:type="spellStart"/>
      <w:r w:rsidRPr="00EA12A7">
        <w:t>sistemingumą</w:t>
      </w:r>
      <w:proofErr w:type="spellEnd"/>
      <w:r w:rsidRPr="00EA12A7">
        <w:t xml:space="preserve"> (ryšio tarp atskirų nagrinėjamo reiškinio ar proceso visumos komponentų supratimas, aiškinimas, vertinimas,</w:t>
      </w:r>
      <w:r w:rsidR="00BA2801">
        <w:t xml:space="preserve"> </w:t>
      </w:r>
      <w:r w:rsidRPr="00EA12A7">
        <w:t>sąmoningas dalyko pagrindinių žinių, atsakymų argumentacijos ir pagrindimo lygis), dalyko žinių praktinį įprasminimą (gebėjimas žinias taikyti, analizuojant praktines situacijas), visuminį profesinės veiklos gebėjimų lygį</w:t>
      </w:r>
      <w:r>
        <w:t>.</w:t>
      </w:r>
    </w:p>
    <w:p w14:paraId="52479454" w14:textId="77777777" w:rsidR="00B24DD9" w:rsidRDefault="00EA12A7" w:rsidP="000769DB">
      <w:pPr>
        <w:ind w:firstLine="567"/>
      </w:pPr>
      <w:r>
        <w:t>Dalykų studijų rezultatai vertinami kaupiamuoju vertinimu.</w:t>
      </w:r>
      <w:r w:rsidR="00141B90">
        <w:t xml:space="preserve"> Tai yra tinkamas vertinimo metodas, nes studentai yra skatinami mokytis visą semestrą</w:t>
      </w:r>
      <w:r w:rsidR="00633794">
        <w:t>, o ne periodiškai, tik vykstant egzaminų sesijai.</w:t>
      </w:r>
      <w:r w:rsidRPr="00EA12A7">
        <w:t xml:space="preserve"> Studentų žinioms ir gebėjimams vertinti yra parengiamos kontrolinių, savarankiškų darbų bei egzaminų užduotys. Egzaminui sudaroma užduotis, joje nurodomas egzamino tikslas ir uždaviniai, pateikiamos praktinės ir teorinės užduotys. Žinių, supratimo ir gebėjimų vertinimo sudedamųjų dalių svoris galutiniam įvertinimui priklauso nuo studijuojamo dalyko. Egzamino svertinis koeficientas siūlomas ne mažesnis kaip 0,6. Vertinant specialiųjų studijų pagrindų studijų dalykų pasiekimus, praktinių, laboratorinių darbų, jei tai numatyta, nustatomas didesnis kaupiamojo balo svoris, dalyko egzaminui – 0,5 galutinio vertinimo</w:t>
      </w:r>
      <w:r>
        <w:t>.</w:t>
      </w:r>
    </w:p>
    <w:p w14:paraId="7DEF8687" w14:textId="7407471A" w:rsidR="00EA12A7" w:rsidRDefault="002A5DB7" w:rsidP="000769DB">
      <w:pPr>
        <w:ind w:firstLine="567"/>
      </w:pPr>
      <w:r>
        <w:t xml:space="preserve">Nesutinkantys su studijų rezultatu vertinimu studentai gali pateikti apeliaciją. Taip pat Kolegijoje skiriamas didelis dėmesys sąžiningo studijavimo užtikrinimui. Tuo tikslu yra sukurtas Alytaus kolegijos akademinės etikos kodeksas. </w:t>
      </w:r>
      <w:r w:rsidR="00EA12A7">
        <w:t xml:space="preserve"> </w:t>
      </w:r>
    </w:p>
    <w:p w14:paraId="6908D53D" w14:textId="185228DB" w:rsidR="00E10948" w:rsidRDefault="00E10948" w:rsidP="000769DB">
      <w:pPr>
        <w:ind w:firstLine="567"/>
      </w:pPr>
      <w:r>
        <w:t xml:space="preserve">Baigiamųjų darbų vertinime dalyvauja </w:t>
      </w:r>
      <w:r w:rsidR="005A1440">
        <w:t xml:space="preserve">ne tik dėstytojai, bet </w:t>
      </w:r>
      <w:r>
        <w:t xml:space="preserve">ir socialinių partnerių atstovai. </w:t>
      </w:r>
      <w:r w:rsidR="005A1440">
        <w:t>Tai suteikia galimybę objektyvesniam darbų vertinimui.</w:t>
      </w:r>
    </w:p>
    <w:p w14:paraId="12E96A17" w14:textId="0002C833" w:rsidR="00FF1D63" w:rsidRDefault="00EA12A7" w:rsidP="000769DB">
      <w:pPr>
        <w:ind w:firstLine="567"/>
      </w:pPr>
      <w:r>
        <w:t xml:space="preserve">Ekspertų grupė nustatė, kad </w:t>
      </w:r>
      <w:r w:rsidR="00FF1D63">
        <w:t>P</w:t>
      </w:r>
      <w:r>
        <w:t xml:space="preserve">rogramos </w:t>
      </w:r>
      <w:r w:rsidR="005A1440">
        <w:t xml:space="preserve">ir baigiamųjų darbų </w:t>
      </w:r>
      <w:r>
        <w:t>vertinimas yra aiškus</w:t>
      </w:r>
      <w:r w:rsidR="00E771E7">
        <w:t>, suprantamas ir logiškas.</w:t>
      </w:r>
    </w:p>
    <w:p w14:paraId="05C6F990" w14:textId="144C8100" w:rsidR="00B115E1" w:rsidRDefault="00B115E1" w:rsidP="000769DB">
      <w:pPr>
        <w:ind w:firstLine="567"/>
      </w:pPr>
      <w:r>
        <w:lastRenderedPageBreak/>
        <w:t>Alytaus kolegijos studentams sudarytos palankios sąlygos postudijinei veiklai. Galima rinktis tiek meninių, tiek ir sportinių gebėjimų</w:t>
      </w:r>
      <w:r w:rsidR="00791095">
        <w:t xml:space="preserve"> lavinimą. Studentai nemokamai naudojasi treniruoklių kompleksu ir sporto sale. Sudarytos sąlygos kultivuoti tinklinį, krepšinį, aerobiką ir lengv</w:t>
      </w:r>
      <w:r w:rsidR="00595C46">
        <w:t>ąją atletiką. Yra suburtas choro kolektyvas.</w:t>
      </w:r>
    </w:p>
    <w:p w14:paraId="1BE85BB2" w14:textId="77777777" w:rsidR="00F7302E" w:rsidRPr="00801125" w:rsidRDefault="00F7302E" w:rsidP="000769DB">
      <w:pPr>
        <w:rPr>
          <w:color w:val="000000"/>
        </w:rPr>
      </w:pPr>
    </w:p>
    <w:p w14:paraId="3C12749C" w14:textId="77777777" w:rsidR="0038739F" w:rsidRPr="00801125" w:rsidRDefault="0038739F" w:rsidP="000769DB">
      <w:pPr>
        <w:rPr>
          <w:b/>
          <w:i/>
        </w:rPr>
      </w:pPr>
      <w:r w:rsidRPr="00801125">
        <w:rPr>
          <w:b/>
          <w:i/>
        </w:rPr>
        <w:t>Pagrindinės srities silpnybės ir stiprybės</w:t>
      </w:r>
    </w:p>
    <w:p w14:paraId="2B106050" w14:textId="77777777" w:rsidR="009C0F55" w:rsidRDefault="000769DB" w:rsidP="009C0F55">
      <w:r w:rsidRPr="004B4ADA">
        <w:rPr>
          <w:i/>
        </w:rPr>
        <w:t xml:space="preserve">Pagrindinės Programos </w:t>
      </w:r>
      <w:r w:rsidR="00CF1C4C">
        <w:rPr>
          <w:i/>
        </w:rPr>
        <w:t>studijų eigos ir jos vertinimo</w:t>
      </w:r>
      <w:r w:rsidRPr="004B4ADA">
        <w:rPr>
          <w:i/>
        </w:rPr>
        <w:t xml:space="preserve"> silpnybės</w:t>
      </w:r>
      <w:r w:rsidRPr="004B4ADA">
        <w:t>:</w:t>
      </w:r>
      <w:r>
        <w:t xml:space="preserve"> </w:t>
      </w:r>
    </w:p>
    <w:p w14:paraId="3E3980BE" w14:textId="78E91340" w:rsidR="00EA37DE" w:rsidRDefault="00EA37DE" w:rsidP="000769DB">
      <w:pPr>
        <w:ind w:firstLine="567"/>
      </w:pPr>
    </w:p>
    <w:p w14:paraId="2E4B9629" w14:textId="3552A2FB" w:rsidR="000769DB" w:rsidRPr="004B4ADA" w:rsidRDefault="00EA37DE" w:rsidP="000769DB">
      <w:pPr>
        <w:ind w:firstLine="567"/>
      </w:pPr>
      <w:r w:rsidRPr="00EA37DE">
        <w:t>Inovatyvių ir kūrybiškumą skatinančių studijų metodų trūkumas studijų procese</w:t>
      </w:r>
      <w:r w:rsidR="009C0F55">
        <w:t>.</w:t>
      </w:r>
    </w:p>
    <w:p w14:paraId="24CC661B" w14:textId="77777777" w:rsidR="009C0F55" w:rsidRDefault="000769DB" w:rsidP="009C0F55">
      <w:r w:rsidRPr="004B4ADA">
        <w:rPr>
          <w:i/>
        </w:rPr>
        <w:t xml:space="preserve">Pagrindinės Programos </w:t>
      </w:r>
      <w:r w:rsidR="00CF1C4C">
        <w:rPr>
          <w:i/>
        </w:rPr>
        <w:t>studijų eigos ir jos vertinimo</w:t>
      </w:r>
      <w:r w:rsidR="00CF1C4C" w:rsidRPr="004B4ADA">
        <w:rPr>
          <w:i/>
        </w:rPr>
        <w:t xml:space="preserve"> </w:t>
      </w:r>
      <w:r w:rsidRPr="004B4ADA">
        <w:rPr>
          <w:i/>
        </w:rPr>
        <w:t>stiprybės</w:t>
      </w:r>
      <w:r w:rsidRPr="00354364">
        <w:t xml:space="preserve">: </w:t>
      </w:r>
    </w:p>
    <w:p w14:paraId="5075F106" w14:textId="77777777" w:rsidR="009C0F55" w:rsidRDefault="00CF1C4C" w:rsidP="000769DB">
      <w:pPr>
        <w:ind w:firstLine="567"/>
      </w:pPr>
      <w:r>
        <w:t>Glaudus bendradarbiavimas su socialiniais partneriais vykdant studentų praktikas</w:t>
      </w:r>
      <w:r w:rsidR="000769DB">
        <w:t>;</w:t>
      </w:r>
    </w:p>
    <w:p w14:paraId="57AC5D80" w14:textId="77777777" w:rsidR="009C0F55" w:rsidRDefault="00CF1C4C" w:rsidP="000769DB">
      <w:pPr>
        <w:ind w:firstLine="567"/>
      </w:pPr>
      <w:r>
        <w:t xml:space="preserve">Kaupiamojo balo taikymas; </w:t>
      </w:r>
    </w:p>
    <w:p w14:paraId="0A8BEE0A" w14:textId="77777777" w:rsidR="009C0F55" w:rsidRDefault="00CF1C4C" w:rsidP="000769DB">
      <w:pPr>
        <w:ind w:firstLine="567"/>
      </w:pPr>
      <w:r>
        <w:t>Studentų tarptautiškumo skatinimas;</w:t>
      </w:r>
    </w:p>
    <w:p w14:paraId="3537B6BF" w14:textId="77777777" w:rsidR="009C0F55" w:rsidRDefault="009C0F55" w:rsidP="000769DB">
      <w:pPr>
        <w:ind w:firstLine="567"/>
      </w:pPr>
      <w:r>
        <w:t>Studentų finansinė ir socialinė parama;</w:t>
      </w:r>
    </w:p>
    <w:p w14:paraId="356A914F" w14:textId="77777777" w:rsidR="000769DB" w:rsidRPr="00801125" w:rsidRDefault="009C0F55" w:rsidP="000769DB">
      <w:pPr>
        <w:ind w:firstLine="567"/>
      </w:pPr>
      <w:r>
        <w:t>Galima plati postudijinė veikla studentams.</w:t>
      </w:r>
      <w:r w:rsidR="000769DB" w:rsidRPr="00354364">
        <w:t xml:space="preserve"> </w:t>
      </w:r>
      <w:r w:rsidR="000769DB" w:rsidRPr="00354364">
        <w:rPr>
          <w:highlight w:val="yellow"/>
        </w:rPr>
        <w:t xml:space="preserve"> </w:t>
      </w:r>
    </w:p>
    <w:p w14:paraId="545547F5" w14:textId="77777777" w:rsidR="00363D93" w:rsidRPr="00801125" w:rsidRDefault="00363D93" w:rsidP="000769DB">
      <w:pPr>
        <w:rPr>
          <w:color w:val="000000"/>
        </w:rPr>
      </w:pPr>
    </w:p>
    <w:p w14:paraId="66B66E0C" w14:textId="77777777" w:rsidR="0038739F" w:rsidRPr="00801125" w:rsidRDefault="0038739F" w:rsidP="000769DB">
      <w:pPr>
        <w:pStyle w:val="Antrat2"/>
        <w:spacing w:before="0" w:after="0"/>
        <w:rPr>
          <w:rFonts w:ascii="Times New Roman" w:hAnsi="Times New Roman" w:cs="Times New Roman"/>
          <w:sz w:val="24"/>
          <w:szCs w:val="24"/>
        </w:rPr>
      </w:pPr>
      <w:bookmarkStart w:id="13" w:name="_Toc1127688"/>
      <w:r w:rsidRPr="00801125">
        <w:rPr>
          <w:rFonts w:ascii="Times New Roman" w:hAnsi="Times New Roman" w:cs="Times New Roman"/>
          <w:sz w:val="24"/>
          <w:szCs w:val="24"/>
        </w:rPr>
        <w:t>2.6. Programos vadyba</w:t>
      </w:r>
      <w:bookmarkEnd w:id="13"/>
    </w:p>
    <w:p w14:paraId="7FA8BFB6" w14:textId="69F194A1" w:rsidR="00451516" w:rsidRPr="003C4651" w:rsidRDefault="00E771E7" w:rsidP="000769DB">
      <w:pPr>
        <w:ind w:firstLine="567"/>
        <w:rPr>
          <w:lang w:val="en-US"/>
        </w:rPr>
      </w:pPr>
      <w:r>
        <w:t>Kolegijoje veikia vidinė</w:t>
      </w:r>
      <w:r w:rsidRPr="00E771E7">
        <w:t xml:space="preserve"> studijų kokybės vadybos sistema, atitinkanti ESG ir tarptautinio standarto ISO 9001 reikalavimus</w:t>
      </w:r>
      <w:r>
        <w:t xml:space="preserve">. Studijų programai yra sudarytas </w:t>
      </w:r>
      <w:r w:rsidR="00907031" w:rsidRPr="00907031">
        <w:t>studijų programos komitetas</w:t>
      </w:r>
      <w:r w:rsidR="00907031">
        <w:t xml:space="preserve"> (ne mažiau kaip 6 asmenys)</w:t>
      </w:r>
      <w:r w:rsidR="00907031" w:rsidRPr="00907031">
        <w:t xml:space="preserve">, kurio sudėtis patvirtinama </w:t>
      </w:r>
      <w:r w:rsidR="00FF1D63">
        <w:t>K</w:t>
      </w:r>
      <w:r w:rsidR="00907031" w:rsidRPr="00907031">
        <w:t>olegijos direktoriaus įsakymu. Komitetas atsakingas už studijų programos vykdymą ir kokybės užtikrinimą. Jis yra atsakingas už studijų programos tikslų įgyvendinimą ir nuolatinę studijų programos kokybės priežiūrą ir užtikrinimą. Komiteto sudėtį suformuoja studijų programos koordinatorius</w:t>
      </w:r>
      <w:r w:rsidR="00907031">
        <w:t>.</w:t>
      </w:r>
      <w:r>
        <w:t xml:space="preserve"> </w:t>
      </w:r>
      <w:r w:rsidR="002B6D50">
        <w:t xml:space="preserve">Ekspertų grupė mano, kad </w:t>
      </w:r>
      <w:r w:rsidR="0008400A">
        <w:t>vidinė studijų kokybės užtikrinimo sistema ir priemonės yra tinkamos</w:t>
      </w:r>
      <w:r w:rsidR="00C56F9A">
        <w:t xml:space="preserve"> </w:t>
      </w:r>
      <w:r w:rsidR="003C4651">
        <w:t>P</w:t>
      </w:r>
      <w:r w:rsidR="00C56F9A">
        <w:t>rogramos</w:t>
      </w:r>
      <w:r w:rsidR="003C4651">
        <w:t xml:space="preserve"> įgyvendinimui</w:t>
      </w:r>
      <w:r w:rsidR="0008400A">
        <w:t xml:space="preserve"> ir suteikia galimybę lanksčiai reaguoti į iškilusias problemas, siekiant tobulinti Programos kokybę. </w:t>
      </w:r>
    </w:p>
    <w:p w14:paraId="07CFA4E7" w14:textId="1B74A953" w:rsidR="00907031" w:rsidRDefault="00907031" w:rsidP="00317DFB">
      <w:pPr>
        <w:ind w:firstLine="567"/>
      </w:pPr>
      <w:r>
        <w:t xml:space="preserve">Kaip teigiama </w:t>
      </w:r>
      <w:r w:rsidR="00FF1D63">
        <w:t>P</w:t>
      </w:r>
      <w:r>
        <w:t xml:space="preserve">rogramos </w:t>
      </w:r>
      <w:r w:rsidR="00FF1D63">
        <w:t>A</w:t>
      </w:r>
      <w:r>
        <w:t>praše, programos k</w:t>
      </w:r>
      <w:r w:rsidRPr="00907031">
        <w:t>omitetas du kartus per metus renka ir analizuoja informaciją apie studijų programą, jos vykdymą bei studijų proceso organizavimą, teikia siūlymus dėl studijų programos tobulinimo bei atnaujinimo fakulteto tarybai. Komitetas analizuoja informaciją apie studijų bei išorinių vertinimų metu išaiškėjusius studijų programos bei jos įgyvendinimo trūkumus, ne rečiau</w:t>
      </w:r>
      <w:r w:rsidR="00862737">
        <w:t xml:space="preserve"> </w:t>
      </w:r>
      <w:r w:rsidRPr="00907031">
        <w:t>kaip kartą per tris metus pavasario semestre vykdo ir pateikia studijų kokybės užtikrinimo skyriui studijų programos savianalizę, kasmet svarsto ir pagal poreikį tvirtina studijų programos baigiamųjų darbų rengimo reikalavimus ir vertinimo kriterijus, analizuoja, kaupia, sistemina duomenis, gautus iš socialinių dalininkų apie poreikį ar būtinybę tobulinti studijų programą</w:t>
      </w:r>
      <w:r>
        <w:t>.</w:t>
      </w:r>
      <w:r w:rsidR="003C4651">
        <w:t xml:space="preserve"> Ekspertų</w:t>
      </w:r>
      <w:r w:rsidR="00301643">
        <w:t xml:space="preserve"> grupės </w:t>
      </w:r>
      <w:r w:rsidR="00301643">
        <w:lastRenderedPageBreak/>
        <w:t xml:space="preserve">nuomone, </w:t>
      </w:r>
      <w:r w:rsidR="00C5526B">
        <w:t>Kolegijoje taikomos vidinio studijų kokybės užtikrinimo priemonės yra tinkamos ir pakankamos užsibrėžtiems tikslams pasiekti.</w:t>
      </w:r>
    </w:p>
    <w:p w14:paraId="43F5E817" w14:textId="0CA5FE86" w:rsidR="00451516" w:rsidRDefault="00FF1D63" w:rsidP="00317DFB">
      <w:pPr>
        <w:ind w:firstLine="567"/>
      </w:pPr>
      <w:r>
        <w:t>K</w:t>
      </w:r>
      <w:r w:rsidR="00451516" w:rsidRPr="00451516">
        <w:t xml:space="preserve">olegijos studentų nuolatinį konsultavimą studijų klausimais vykdo fakulteto dekanas, katedros vedėjas, grupių kuratoriai bei </w:t>
      </w:r>
      <w:r w:rsidR="00451516" w:rsidRPr="00BA100C">
        <w:rPr>
          <w:i/>
        </w:rPr>
        <w:t>Įmonių administravimo</w:t>
      </w:r>
      <w:r w:rsidR="00451516" w:rsidRPr="00451516">
        <w:t xml:space="preserve"> studijų programos dėstytojai. Vadybos ir administravimo katedra sudaro studentų konsultavimo grafikus, informuoja studentus apie dėstytojų konsultacijų laiką ir vietą. Už konsultacinės veiklos organizavimą atsakingas katedros vedėjas</w:t>
      </w:r>
      <w:r w:rsidR="00451516">
        <w:t>.</w:t>
      </w:r>
      <w:r w:rsidR="001313AE">
        <w:t xml:space="preserve"> Susitikimo su Programos lektoriais metu buvo patvirtinta, kad lektoriai lanksčiai ir noriai derina konsultacijų su studentais laiką.</w:t>
      </w:r>
      <w:r w:rsidR="00BA100C">
        <w:t xml:space="preserve"> Taikomos priemonės rodo, kad studentų konsultavimas ir rodomas jiems dėmesys yra aktyvūs bei sudaro puikias sąlygas asmeniniam tobulėjimui ir kylančių problemų sprendimui. </w:t>
      </w:r>
    </w:p>
    <w:p w14:paraId="4BD5A0B5" w14:textId="688EB835" w:rsidR="008C1BC8" w:rsidRDefault="00907031" w:rsidP="00317DFB">
      <w:pPr>
        <w:ind w:firstLine="567"/>
      </w:pPr>
      <w:r>
        <w:t>Kolegija</w:t>
      </w:r>
      <w:r w:rsidR="008C1BC8" w:rsidRPr="008C1BC8">
        <w:t xml:space="preserve"> aktyviai bendradarbiauja su studentais</w:t>
      </w:r>
      <w:r w:rsidR="001313AE">
        <w:t xml:space="preserve"> ir jų atstovybe</w:t>
      </w:r>
      <w:r w:rsidR="004457C4">
        <w:t xml:space="preserve">, </w:t>
      </w:r>
      <w:proofErr w:type="spellStart"/>
      <w:r w:rsidR="004457C4">
        <w:t>Alumni</w:t>
      </w:r>
      <w:proofErr w:type="spellEnd"/>
      <w:r w:rsidR="004457C4">
        <w:t xml:space="preserve"> klubu</w:t>
      </w:r>
      <w:r w:rsidR="008C1BC8" w:rsidRPr="008C1BC8">
        <w:t>, organizuoja apklausas ir tyrimus, iš kurių gaunama informacija apie tai, ar studentai aiškiai ir realiai suvokia studijų programų tikslus, uždavinius bei profesinės karjeros perspektyvas, ar juos tenkina mokymo (-si) sąlygos ir keliami reikalavimai.</w:t>
      </w:r>
      <w:r w:rsidR="004457C4">
        <w:t xml:space="preserve"> Tai suteikia studentams galimybę aktyviai dalyvauti studijų programos administravime ir kokybės užtikrinime.</w:t>
      </w:r>
      <w:r w:rsidR="008C1BC8" w:rsidRPr="008C1BC8">
        <w:t xml:space="preserve"> </w:t>
      </w:r>
      <w:r w:rsidR="001313AE">
        <w:t>Studentų asociacija</w:t>
      </w:r>
      <w:r w:rsidR="008C1BC8" w:rsidRPr="008C1BC8">
        <w:t xml:space="preserve"> organizuoja studentų apklausas ir susitikimus, diskusijas, seminarus, konferencijas studentus dominančiais klausimais, rengia kultūrines ir sporto programas, organizuoja vasaros poilsį, turizmą bei laisvalaikį, siekiant geriau adaptuotis bei susipažinti</w:t>
      </w:r>
      <w:r w:rsidR="008C1BC8">
        <w:t>.</w:t>
      </w:r>
      <w:r w:rsidR="00BD6549">
        <w:t xml:space="preserve"> Kadangi </w:t>
      </w:r>
      <w:r w:rsidR="001136D1">
        <w:t xml:space="preserve">Kolegijos bendruomenė yra nedidelė, tai akademinio personalo susitikimai su studentais ne visada yra protokoluojami. </w:t>
      </w:r>
      <w:r w:rsidR="00BA100C">
        <w:t>Tai</w:t>
      </w:r>
      <w:r w:rsidR="00315FDE">
        <w:t xml:space="preserve"> gali virsti problemiška situacija</w:t>
      </w:r>
      <w:r w:rsidR="00BA100C">
        <w:t xml:space="preserve">, nes nelieka dokumentuotų įrodymų apie susitarimus ir priimtus sprendimus. </w:t>
      </w:r>
      <w:r w:rsidR="004457C4">
        <w:t xml:space="preserve">Nenorint protokoluoti kiekvieno susirinkimo galima būtų panaudoti garso įrašus, kurie būtų saugomi numatytą laikotarpį. </w:t>
      </w:r>
    </w:p>
    <w:p w14:paraId="0A2BE5E0" w14:textId="49810783" w:rsidR="0090293F" w:rsidRDefault="0090293F" w:rsidP="00317DFB">
      <w:pPr>
        <w:ind w:firstLine="567"/>
      </w:pPr>
      <w:r>
        <w:t xml:space="preserve">Planuojama, kad </w:t>
      </w:r>
      <w:r w:rsidRPr="0090293F">
        <w:t xml:space="preserve">socialiniai dalininkai, dirbantys Alytaus regiono įmonėse, kurių veikla siejasi su </w:t>
      </w:r>
      <w:r w:rsidRPr="001313AE">
        <w:rPr>
          <w:i/>
        </w:rPr>
        <w:t>Įmonių administravimo</w:t>
      </w:r>
      <w:r w:rsidRPr="0090293F">
        <w:t xml:space="preserve"> studijų programa, prisidės prie studijų kokybės vertinimo bei gerinimo. </w:t>
      </w:r>
      <w:r w:rsidR="00FF1D63">
        <w:t>R</w:t>
      </w:r>
      <w:r w:rsidRPr="0090293F">
        <w:t xml:space="preserve">engiant </w:t>
      </w:r>
      <w:r w:rsidR="00FF1D63">
        <w:t>P</w:t>
      </w:r>
      <w:r w:rsidRPr="0090293F">
        <w:t>rogramą programos rengimo grupė konsultavosi su UAB „Dzūkijos vandenys“, UAB „</w:t>
      </w:r>
      <w:proofErr w:type="spellStart"/>
      <w:r w:rsidRPr="0090293F">
        <w:t>Reb</w:t>
      </w:r>
      <w:proofErr w:type="spellEnd"/>
      <w:r w:rsidRPr="0090293F">
        <w:t xml:space="preserve"> </w:t>
      </w:r>
      <w:proofErr w:type="spellStart"/>
      <w:r w:rsidRPr="0090293F">
        <w:t>Randers</w:t>
      </w:r>
      <w:proofErr w:type="spellEnd"/>
      <w:r w:rsidRPr="0090293F">
        <w:t xml:space="preserve"> </w:t>
      </w:r>
      <w:proofErr w:type="spellStart"/>
      <w:r w:rsidRPr="0090293F">
        <w:t>International</w:t>
      </w:r>
      <w:proofErr w:type="spellEnd"/>
      <w:r w:rsidRPr="0090293F">
        <w:t>“, BNI Alytis, Alytaus teritorinės darbo biržos, Kauno regiono Valstybės archyvo Alytaus filialo, Vilniaus pramonės, prekybos ir amatų rūmų vadovais bei darbuotojais</w:t>
      </w:r>
      <w:r>
        <w:t>.</w:t>
      </w:r>
      <w:r w:rsidR="001313AE">
        <w:t xml:space="preserve"> Susitikime su ekspertų grupe socialiniai partneriai patvirtino </w:t>
      </w:r>
      <w:r w:rsidR="00FF1D63">
        <w:t>prisidėję  rengiant P</w:t>
      </w:r>
      <w:r w:rsidR="001313AE">
        <w:t>rogram</w:t>
      </w:r>
      <w:r w:rsidR="00FF1D63">
        <w:t>ą</w:t>
      </w:r>
      <w:r w:rsidR="00CB04FD">
        <w:t xml:space="preserve"> ir patikino, kad būtinai įdarbins jos absolventus</w:t>
      </w:r>
      <w:r w:rsidR="001313AE">
        <w:t xml:space="preserve">. </w:t>
      </w:r>
    </w:p>
    <w:p w14:paraId="511E8270" w14:textId="3E61B2F0" w:rsidR="0090293F" w:rsidRDefault="0090293F" w:rsidP="00C56CB2">
      <w:pPr>
        <w:ind w:firstLine="567"/>
      </w:pPr>
      <w:r w:rsidRPr="0090293F">
        <w:t xml:space="preserve">Vykdant studijų programą bus vadovaujamasi Bolonijos deklaracijos, Prahos, Berlyno, Bergeno, Londono, Liuveno komunikatų, Europos nuostatomis ir gairėmis </w:t>
      </w:r>
      <w:r w:rsidR="00CB04FD">
        <w:t>bei visa eile kitų komunikatų, nuostatų, reglamentų ir dokumentų</w:t>
      </w:r>
      <w:r w:rsidR="008D38DF">
        <w:t xml:space="preserve"> (pateikta aprašo 40 psl.)</w:t>
      </w:r>
      <w:r>
        <w:t>.</w:t>
      </w:r>
      <w:r w:rsidR="00CB04FD">
        <w:t xml:space="preserve"> Ekspertų grupės nuomone, </w:t>
      </w:r>
      <w:r w:rsidR="008D38DF">
        <w:t xml:space="preserve">apraše suminėtos deklaracijos ir nuostatos yra tinkamos, tik kyla klausimas ar tikrai bus sugebėta į visus dokumentus atsižvelgti ir juos įgyvendinti.  </w:t>
      </w:r>
    </w:p>
    <w:p w14:paraId="1A7EE825" w14:textId="77777777" w:rsidR="00C515E8" w:rsidRPr="00801125" w:rsidRDefault="00C515E8" w:rsidP="00C56CB2">
      <w:pPr>
        <w:ind w:firstLine="567"/>
      </w:pPr>
    </w:p>
    <w:p w14:paraId="119C84AC" w14:textId="77777777" w:rsidR="002D66B9" w:rsidRPr="00801125" w:rsidRDefault="002D66B9" w:rsidP="00C56CB2">
      <w:pPr>
        <w:rPr>
          <w:b/>
          <w:i/>
        </w:rPr>
      </w:pPr>
      <w:r w:rsidRPr="00801125">
        <w:rPr>
          <w:b/>
          <w:i/>
        </w:rPr>
        <w:lastRenderedPageBreak/>
        <w:t>Pagrindinės srities silpnybės ir stiprybės</w:t>
      </w:r>
    </w:p>
    <w:p w14:paraId="3C9A7AEC" w14:textId="77777777" w:rsidR="00CB59CF" w:rsidRDefault="00C56CB2" w:rsidP="00CB59CF">
      <w:r w:rsidRPr="004B4ADA">
        <w:rPr>
          <w:i/>
        </w:rPr>
        <w:t xml:space="preserve">Pagrindinės Programos </w:t>
      </w:r>
      <w:r>
        <w:rPr>
          <w:i/>
        </w:rPr>
        <w:t>vadybos</w:t>
      </w:r>
      <w:r w:rsidRPr="004B4ADA">
        <w:rPr>
          <w:i/>
        </w:rPr>
        <w:t xml:space="preserve"> silpnybės</w:t>
      </w:r>
      <w:r w:rsidRPr="004B4ADA">
        <w:t>:</w:t>
      </w:r>
      <w:r>
        <w:t xml:space="preserve"> </w:t>
      </w:r>
    </w:p>
    <w:p w14:paraId="0D6A91AB" w14:textId="77777777" w:rsidR="00C56CB2" w:rsidRDefault="00C56CB2" w:rsidP="00C56CB2">
      <w:pPr>
        <w:ind w:firstLine="567"/>
      </w:pPr>
      <w:r>
        <w:t>Ne visada protokoluojami susirinkimai</w:t>
      </w:r>
      <w:r w:rsidR="00CB59CF">
        <w:t xml:space="preserve"> su studentais</w:t>
      </w:r>
      <w:r w:rsidR="00101971">
        <w:t>.</w:t>
      </w:r>
    </w:p>
    <w:p w14:paraId="4C63101B" w14:textId="77777777" w:rsidR="00101971" w:rsidRDefault="00C56CB2" w:rsidP="00101971">
      <w:r w:rsidRPr="004B4ADA">
        <w:rPr>
          <w:i/>
        </w:rPr>
        <w:t xml:space="preserve">Pagrindinės Programos </w:t>
      </w:r>
      <w:r>
        <w:rPr>
          <w:i/>
        </w:rPr>
        <w:t>vadybos</w:t>
      </w:r>
      <w:r w:rsidRPr="004B4ADA">
        <w:rPr>
          <w:i/>
        </w:rPr>
        <w:t xml:space="preserve"> stiprybės</w:t>
      </w:r>
      <w:r w:rsidRPr="00354364">
        <w:t xml:space="preserve">: </w:t>
      </w:r>
    </w:p>
    <w:p w14:paraId="0F6DC47D" w14:textId="77777777" w:rsidR="00101971" w:rsidRDefault="00C56CB2" w:rsidP="00C56CB2">
      <w:pPr>
        <w:ind w:firstLine="567"/>
      </w:pPr>
      <w:r>
        <w:t xml:space="preserve">Glaudus bendradarbiavimas su socialiniais partneriais; </w:t>
      </w:r>
    </w:p>
    <w:p w14:paraId="01179960" w14:textId="77777777" w:rsidR="00101971" w:rsidRDefault="00C56CB2" w:rsidP="00C56CB2">
      <w:pPr>
        <w:ind w:firstLine="567"/>
      </w:pPr>
      <w:r>
        <w:t>Konkretaus atsakingo asmens už studijų Programą paskyrimas</w:t>
      </w:r>
      <w:r w:rsidR="001136D1">
        <w:t>;</w:t>
      </w:r>
      <w:r>
        <w:t xml:space="preserve"> </w:t>
      </w:r>
    </w:p>
    <w:p w14:paraId="0163A091" w14:textId="77777777" w:rsidR="00101971" w:rsidRDefault="001136D1" w:rsidP="00C56CB2">
      <w:pPr>
        <w:ind w:firstLine="567"/>
      </w:pPr>
      <w:r>
        <w:t xml:space="preserve">Pastovi studijų kokybės kontrolė ir tobulinimas; </w:t>
      </w:r>
    </w:p>
    <w:p w14:paraId="66137FFD" w14:textId="77777777" w:rsidR="00C56CB2" w:rsidRPr="00801125" w:rsidRDefault="003412A7" w:rsidP="00C56CB2">
      <w:pPr>
        <w:ind w:firstLine="567"/>
      </w:pPr>
      <w:r>
        <w:t>Visapusiška Programos kokybės kontrolė</w:t>
      </w:r>
      <w:r w:rsidR="00101971">
        <w:t>.</w:t>
      </w:r>
      <w:r w:rsidR="00C56CB2" w:rsidRPr="00354364">
        <w:t xml:space="preserve"> </w:t>
      </w:r>
      <w:r w:rsidR="00C56CB2" w:rsidRPr="00354364">
        <w:rPr>
          <w:highlight w:val="yellow"/>
        </w:rPr>
        <w:t xml:space="preserve"> </w:t>
      </w:r>
    </w:p>
    <w:p w14:paraId="152203C9" w14:textId="77777777" w:rsidR="00AE3332" w:rsidRPr="00801125" w:rsidRDefault="00AE3332" w:rsidP="00C56CB2">
      <w:pPr>
        <w:ind w:firstLine="360"/>
        <w:rPr>
          <w:i/>
        </w:rPr>
      </w:pPr>
    </w:p>
    <w:p w14:paraId="54F7EC57" w14:textId="77777777" w:rsidR="00627BF4" w:rsidRPr="00801125" w:rsidRDefault="00627BF4">
      <w:pPr>
        <w:spacing w:line="240" w:lineRule="auto"/>
        <w:jc w:val="left"/>
      </w:pPr>
      <w:r w:rsidRPr="00801125">
        <w:br w:type="page"/>
      </w:r>
    </w:p>
    <w:p w14:paraId="4632B9E5" w14:textId="77777777" w:rsidR="0038739F" w:rsidRPr="00801125" w:rsidRDefault="0038739F" w:rsidP="0038739F">
      <w:pPr>
        <w:pStyle w:val="Antrat1"/>
        <w:jc w:val="left"/>
        <w:rPr>
          <w:sz w:val="24"/>
        </w:rPr>
      </w:pPr>
      <w:bookmarkStart w:id="14" w:name="_Toc1127689"/>
      <w:r w:rsidRPr="00801125">
        <w:rPr>
          <w:sz w:val="24"/>
        </w:rPr>
        <w:lastRenderedPageBreak/>
        <w:t>III. REKOMENDACIJOS</w:t>
      </w:r>
      <w:bookmarkEnd w:id="14"/>
      <w:r w:rsidRPr="00801125">
        <w:rPr>
          <w:sz w:val="24"/>
        </w:rPr>
        <w:t xml:space="preserve"> </w:t>
      </w:r>
    </w:p>
    <w:p w14:paraId="23125C70" w14:textId="77777777" w:rsidR="0038739F" w:rsidRPr="00801125" w:rsidRDefault="0038739F" w:rsidP="0038739F">
      <w:pPr>
        <w:spacing w:line="240" w:lineRule="auto"/>
        <w:ind w:left="360" w:firstLine="360"/>
        <w:rPr>
          <w:color w:val="000000"/>
        </w:rPr>
      </w:pPr>
    </w:p>
    <w:p w14:paraId="1270EACA" w14:textId="77777777" w:rsidR="0074602A" w:rsidRPr="00801125" w:rsidRDefault="00801125" w:rsidP="00B956A2">
      <w:pPr>
        <w:pStyle w:val="Sraopastraipa"/>
        <w:spacing w:before="240"/>
        <w:ind w:left="0" w:firstLine="567"/>
        <w:rPr>
          <w:color w:val="000000"/>
        </w:rPr>
      </w:pPr>
      <w:r w:rsidRPr="00801125">
        <w:rPr>
          <w:color w:val="000000"/>
        </w:rPr>
        <w:t xml:space="preserve">3.1. </w:t>
      </w:r>
      <w:r w:rsidR="002F6ECB">
        <w:rPr>
          <w:color w:val="000000"/>
        </w:rPr>
        <w:t xml:space="preserve">Atsižvelgdami į ketinamos vykdyti programos </w:t>
      </w:r>
      <w:r w:rsidR="002F6ECB" w:rsidRPr="002F6ECB">
        <w:rPr>
          <w:i/>
          <w:color w:val="000000"/>
        </w:rPr>
        <w:t>Įmonių administravimas</w:t>
      </w:r>
      <w:r w:rsidR="002F6ECB">
        <w:rPr>
          <w:color w:val="000000"/>
        </w:rPr>
        <w:t xml:space="preserve"> turinį ir tikslus rekomenduojame patikslinti Programos pavadinimą, kad būtų labiau atspindėta Programos esmė ir jos paskirtis</w:t>
      </w:r>
      <w:r w:rsidR="0074602A" w:rsidRPr="00801125">
        <w:rPr>
          <w:color w:val="000000"/>
        </w:rPr>
        <w:t>.</w:t>
      </w:r>
    </w:p>
    <w:p w14:paraId="10EC0068" w14:textId="77777777" w:rsidR="00C966E3" w:rsidRPr="00801125" w:rsidRDefault="00801125" w:rsidP="00B956A2">
      <w:pPr>
        <w:spacing w:before="240"/>
        <w:ind w:firstLine="567"/>
        <w:rPr>
          <w:color w:val="000000"/>
        </w:rPr>
      </w:pPr>
      <w:r w:rsidRPr="00801125">
        <w:rPr>
          <w:color w:val="000000"/>
        </w:rPr>
        <w:t>3.2.</w:t>
      </w:r>
      <w:r w:rsidR="002F6ECB">
        <w:rPr>
          <w:color w:val="000000"/>
        </w:rPr>
        <w:t xml:space="preserve"> Atliepiant socialinių partnerių nuomonę ir stebint darbo rinkos tendencijas rekomenduojame didesnį dėmesį skirti absolventų paruošimui užsienio kalbų</w:t>
      </w:r>
      <w:r w:rsidR="00961EAC">
        <w:rPr>
          <w:color w:val="000000"/>
        </w:rPr>
        <w:t>, etikos</w:t>
      </w:r>
      <w:r w:rsidR="002F6ECB">
        <w:rPr>
          <w:color w:val="000000"/>
        </w:rPr>
        <w:t xml:space="preserve"> ir socialinės atsakomybės </w:t>
      </w:r>
      <w:r w:rsidR="00961EAC">
        <w:rPr>
          <w:color w:val="000000"/>
        </w:rPr>
        <w:t>srityse</w:t>
      </w:r>
      <w:r w:rsidR="00C966E3" w:rsidRPr="00801125">
        <w:rPr>
          <w:color w:val="000000"/>
        </w:rPr>
        <w:t>.</w:t>
      </w:r>
    </w:p>
    <w:p w14:paraId="48D85206" w14:textId="77777777" w:rsidR="0074602A" w:rsidRDefault="00801125" w:rsidP="00B956A2">
      <w:pPr>
        <w:spacing w:before="240"/>
        <w:ind w:firstLine="567"/>
        <w:rPr>
          <w:color w:val="000000"/>
        </w:rPr>
      </w:pPr>
      <w:r w:rsidRPr="00801125">
        <w:rPr>
          <w:color w:val="000000"/>
        </w:rPr>
        <w:t>3.3.</w:t>
      </w:r>
      <w:r w:rsidR="00961EAC">
        <w:rPr>
          <w:color w:val="000000"/>
        </w:rPr>
        <w:t xml:space="preserve"> Vystant glaudesnius ryšius su studentais, jų pasiekiamumą ir informacijos</w:t>
      </w:r>
      <w:r w:rsidRPr="00801125">
        <w:rPr>
          <w:color w:val="000000"/>
        </w:rPr>
        <w:t xml:space="preserve"> </w:t>
      </w:r>
      <w:r w:rsidR="00961EAC">
        <w:rPr>
          <w:color w:val="000000"/>
        </w:rPr>
        <w:t>sklaidą rekomenduojame plačiau taikyti MOODLE sistemos panaudojimą.</w:t>
      </w:r>
    </w:p>
    <w:p w14:paraId="2DCF8B85" w14:textId="77777777" w:rsidR="00961EAC" w:rsidRDefault="00961EAC" w:rsidP="00B956A2">
      <w:pPr>
        <w:spacing w:before="240"/>
        <w:ind w:firstLine="567"/>
        <w:rPr>
          <w:color w:val="000000"/>
        </w:rPr>
      </w:pPr>
      <w:r>
        <w:rPr>
          <w:color w:val="000000"/>
        </w:rPr>
        <w:t xml:space="preserve">3.4. </w:t>
      </w:r>
      <w:r w:rsidR="00E43E8D">
        <w:rPr>
          <w:color w:val="000000"/>
        </w:rPr>
        <w:t>Apžvelgiant numatytos studijų literatūros sąrašą pasigendama didesnio kiekio publikacijų užsienio (anglų) kalba. Atsižvelgiant į Programoje iškeltus tikslus ir socialinių partnerių pastebėjimus rekomenduojame ženkliai stiprinti užsienio kalbų pritaikymą studijų procese.</w:t>
      </w:r>
    </w:p>
    <w:p w14:paraId="0E2830E8" w14:textId="11C05D7A" w:rsidR="00101971" w:rsidRDefault="00101971" w:rsidP="00B956A2">
      <w:pPr>
        <w:spacing w:before="240"/>
        <w:ind w:firstLine="567"/>
        <w:rPr>
          <w:color w:val="000000"/>
        </w:rPr>
      </w:pPr>
      <w:r>
        <w:rPr>
          <w:color w:val="000000"/>
        </w:rPr>
        <w:t xml:space="preserve">3.5. Protokoluoti visus susirinkimus su studentais ar jų atstovybe. Tokiu būdu bus </w:t>
      </w:r>
      <w:r w:rsidR="00F15F6A">
        <w:rPr>
          <w:color w:val="000000"/>
        </w:rPr>
        <w:t>dokumentuojama</w:t>
      </w:r>
      <w:r>
        <w:rPr>
          <w:color w:val="000000"/>
        </w:rPr>
        <w:t xml:space="preserve"> ir esant poreikiui bus galima pateikti akivaizdžią informaciją sui</w:t>
      </w:r>
      <w:r w:rsidR="00B956A2">
        <w:rPr>
          <w:color w:val="000000"/>
        </w:rPr>
        <w:t>nteresuotiems asmenims ar ginčų sprendimui.</w:t>
      </w:r>
      <w:r>
        <w:rPr>
          <w:color w:val="000000"/>
        </w:rPr>
        <w:t xml:space="preserve"> </w:t>
      </w:r>
    </w:p>
    <w:p w14:paraId="36E8E19D" w14:textId="77777777" w:rsidR="00317DFB" w:rsidRPr="00801125" w:rsidRDefault="00317DFB" w:rsidP="0074602A">
      <w:pPr>
        <w:spacing w:before="120"/>
        <w:ind w:firstLine="567"/>
        <w:rPr>
          <w:color w:val="000000"/>
        </w:rPr>
      </w:pPr>
    </w:p>
    <w:p w14:paraId="1F2419C1" w14:textId="77777777" w:rsidR="00627BF4" w:rsidRPr="00801125" w:rsidRDefault="00627BF4" w:rsidP="00801125">
      <w:pPr>
        <w:rPr>
          <w:highlight w:val="green"/>
        </w:rPr>
      </w:pPr>
      <w:r w:rsidRPr="00801125">
        <w:rPr>
          <w:b/>
        </w:rPr>
        <w:br w:type="page"/>
      </w:r>
    </w:p>
    <w:p w14:paraId="2A92CCA7" w14:textId="77777777" w:rsidR="00595416" w:rsidRPr="00BB310B" w:rsidRDefault="00595416" w:rsidP="00595416">
      <w:pPr>
        <w:pStyle w:val="Antrat1"/>
        <w:spacing w:before="120" w:line="360" w:lineRule="auto"/>
        <w:jc w:val="left"/>
        <w:rPr>
          <w:caps/>
          <w:sz w:val="24"/>
        </w:rPr>
      </w:pPr>
      <w:bookmarkStart w:id="15" w:name="_Toc1127690"/>
      <w:r w:rsidRPr="00801125">
        <w:rPr>
          <w:caps/>
          <w:sz w:val="24"/>
        </w:rPr>
        <w:lastRenderedPageBreak/>
        <w:t>IV. Apibendrinamasis įvertinimas</w:t>
      </w:r>
      <w:bookmarkEnd w:id="15"/>
    </w:p>
    <w:p w14:paraId="5CC1D9E4" w14:textId="77777777" w:rsidR="00595416" w:rsidRPr="00801125" w:rsidRDefault="00595416" w:rsidP="00595416">
      <w:pPr>
        <w:spacing w:before="120"/>
      </w:pPr>
      <w:r>
        <w:t>Alytaus kolegijos</w:t>
      </w:r>
      <w:r w:rsidRPr="00801125">
        <w:t xml:space="preserve"> ketinama vykdyti studijų programa </w:t>
      </w:r>
      <w:r>
        <w:rPr>
          <w:i/>
        </w:rPr>
        <w:t>Įmonių administravimas</w:t>
      </w:r>
      <w:r w:rsidRPr="00801125">
        <w:t xml:space="preserve"> </w:t>
      </w:r>
      <w:r w:rsidRPr="00801125">
        <w:rPr>
          <w:color w:val="000000"/>
        </w:rPr>
        <w:t xml:space="preserve">vertinama </w:t>
      </w:r>
      <w:r>
        <w:rPr>
          <w:color w:val="000000"/>
        </w:rPr>
        <w:t>teigiamai.</w:t>
      </w:r>
    </w:p>
    <w:tbl>
      <w:tblPr>
        <w:tblW w:w="9214" w:type="dxa"/>
        <w:tblInd w:w="108" w:type="dxa"/>
        <w:tblCellMar>
          <w:left w:w="0" w:type="dxa"/>
          <w:right w:w="0" w:type="dxa"/>
        </w:tblCellMar>
        <w:tblLook w:val="0000" w:firstRow="0" w:lastRow="0" w:firstColumn="0" w:lastColumn="0" w:noHBand="0" w:noVBand="0"/>
      </w:tblPr>
      <w:tblGrid>
        <w:gridCol w:w="870"/>
        <w:gridCol w:w="6218"/>
        <w:gridCol w:w="2126"/>
      </w:tblGrid>
      <w:tr w:rsidR="00595416" w:rsidRPr="00801125" w14:paraId="7247165A" w14:textId="77777777" w:rsidTr="00B7497B">
        <w:trPr>
          <w:trHeight w:val="60"/>
        </w:trPr>
        <w:tc>
          <w:tcPr>
            <w:tcW w:w="8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13D0D4A6" w14:textId="77777777" w:rsidR="00595416" w:rsidRPr="00801125" w:rsidRDefault="00595416" w:rsidP="00B7497B">
            <w:pPr>
              <w:spacing w:line="240" w:lineRule="auto"/>
              <w:jc w:val="center"/>
            </w:pPr>
            <w:r w:rsidRPr="00801125">
              <w:t>Eil.Nr.</w:t>
            </w:r>
          </w:p>
        </w:tc>
        <w:tc>
          <w:tcPr>
            <w:tcW w:w="6218"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D7AAF75" w14:textId="77777777" w:rsidR="00595416" w:rsidRPr="00801125" w:rsidRDefault="00595416" w:rsidP="00B7497B">
            <w:pPr>
              <w:spacing w:line="240" w:lineRule="auto"/>
              <w:jc w:val="center"/>
            </w:pPr>
            <w:r w:rsidRPr="00801125">
              <w:t>Vertinimo sritis</w:t>
            </w:r>
          </w:p>
        </w:tc>
        <w:tc>
          <w:tcPr>
            <w:tcW w:w="212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76A9FC75" w14:textId="77777777" w:rsidR="00595416" w:rsidRPr="00801125" w:rsidRDefault="00595416" w:rsidP="00B7497B">
            <w:pPr>
              <w:spacing w:line="240" w:lineRule="auto"/>
              <w:jc w:val="center"/>
            </w:pPr>
            <w:r w:rsidRPr="00801125">
              <w:t>Srities įvertinimas, balai</w:t>
            </w:r>
          </w:p>
        </w:tc>
      </w:tr>
      <w:tr w:rsidR="00595416" w:rsidRPr="00801125" w14:paraId="723645AD" w14:textId="77777777" w:rsidTr="00B7497B">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C3172A8" w14:textId="77777777" w:rsidR="00595416" w:rsidRPr="00801125" w:rsidRDefault="00595416" w:rsidP="00B7497B">
            <w:pPr>
              <w:jc w:val="center"/>
            </w:pPr>
            <w:r w:rsidRPr="00801125">
              <w:t>1</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14:paraId="00086988" w14:textId="77777777" w:rsidR="00595416" w:rsidRPr="00801125" w:rsidRDefault="00595416" w:rsidP="00B7497B">
            <w:pPr>
              <w:jc w:val="left"/>
            </w:pPr>
            <w:r w:rsidRPr="00801125">
              <w:t>Programos tikslai ir numatomi studijų rezultatai</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14:paraId="5DC5395B" w14:textId="77777777" w:rsidR="00595416" w:rsidRPr="00C852F1" w:rsidRDefault="00595416" w:rsidP="00B7497B">
            <w:pPr>
              <w:jc w:val="center"/>
            </w:pPr>
            <w:r>
              <w:t>2</w:t>
            </w:r>
          </w:p>
        </w:tc>
      </w:tr>
      <w:tr w:rsidR="00595416" w:rsidRPr="00801125" w14:paraId="1A85B3F1" w14:textId="77777777" w:rsidTr="00B7497B">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71C01B9" w14:textId="77777777" w:rsidR="00595416" w:rsidRPr="00801125" w:rsidRDefault="00595416" w:rsidP="00B7497B">
            <w:pPr>
              <w:jc w:val="center"/>
            </w:pPr>
            <w:r w:rsidRPr="00801125">
              <w:t>2</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14:paraId="787AE40E" w14:textId="77777777" w:rsidR="00595416" w:rsidRPr="00801125" w:rsidRDefault="00595416" w:rsidP="00B7497B">
            <w:pPr>
              <w:jc w:val="left"/>
            </w:pPr>
            <w:r w:rsidRPr="00801125">
              <w:t>Programos sandara</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14:paraId="1D8BE2BA" w14:textId="77777777" w:rsidR="00595416" w:rsidRPr="00C852F1" w:rsidRDefault="00595416" w:rsidP="00B7497B">
            <w:pPr>
              <w:jc w:val="center"/>
            </w:pPr>
            <w:r>
              <w:t>3</w:t>
            </w:r>
          </w:p>
        </w:tc>
      </w:tr>
      <w:tr w:rsidR="00595416" w:rsidRPr="00801125" w14:paraId="3963CF71" w14:textId="77777777" w:rsidTr="00B7497B">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1654EB23" w14:textId="77777777" w:rsidR="00595416" w:rsidRPr="00801125" w:rsidRDefault="00595416" w:rsidP="00B7497B">
            <w:pPr>
              <w:jc w:val="center"/>
            </w:pPr>
            <w:r w:rsidRPr="00801125">
              <w:t>3</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14:paraId="52CD553C" w14:textId="77777777" w:rsidR="00595416" w:rsidRPr="00801125" w:rsidRDefault="00595416" w:rsidP="00B7497B">
            <w:pPr>
              <w:jc w:val="left"/>
            </w:pPr>
            <w:r>
              <w:t>Personalas</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14:paraId="2A4BCF7E" w14:textId="77777777" w:rsidR="00595416" w:rsidRPr="00C852F1" w:rsidRDefault="00595416" w:rsidP="00B7497B">
            <w:pPr>
              <w:jc w:val="center"/>
            </w:pPr>
            <w:r>
              <w:t>3</w:t>
            </w:r>
          </w:p>
        </w:tc>
      </w:tr>
      <w:tr w:rsidR="00595416" w:rsidRPr="00801125" w14:paraId="44AD4E5F" w14:textId="77777777" w:rsidTr="00B7497B">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51A0482" w14:textId="77777777" w:rsidR="00595416" w:rsidRPr="00801125" w:rsidRDefault="00595416" w:rsidP="00B7497B">
            <w:pPr>
              <w:jc w:val="center"/>
            </w:pPr>
            <w:r w:rsidRPr="00801125">
              <w:t>4</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14:paraId="122BBCA1" w14:textId="77777777" w:rsidR="00595416" w:rsidRPr="00801125" w:rsidRDefault="00595416" w:rsidP="00B7497B">
            <w:pPr>
              <w:jc w:val="left"/>
            </w:pPr>
            <w:r w:rsidRPr="00801125">
              <w:t>Materialieji ištekliai</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14:paraId="32F03851" w14:textId="77777777" w:rsidR="00595416" w:rsidRPr="00C852F1" w:rsidRDefault="00595416" w:rsidP="00B7497B">
            <w:pPr>
              <w:jc w:val="center"/>
            </w:pPr>
            <w:r>
              <w:t>3</w:t>
            </w:r>
          </w:p>
        </w:tc>
      </w:tr>
      <w:tr w:rsidR="00595416" w:rsidRPr="00801125" w14:paraId="37D7E144" w14:textId="77777777" w:rsidTr="00B7497B">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47A46F46" w14:textId="77777777" w:rsidR="00595416" w:rsidRPr="00801125" w:rsidRDefault="00595416" w:rsidP="00B7497B">
            <w:pPr>
              <w:jc w:val="center"/>
            </w:pPr>
            <w:r w:rsidRPr="00801125">
              <w:t>5</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14:paraId="0A4DA554" w14:textId="77777777" w:rsidR="00595416" w:rsidRPr="00801125" w:rsidRDefault="00595416" w:rsidP="00B7497B">
            <w:pPr>
              <w:jc w:val="left"/>
            </w:pPr>
            <w:r w:rsidRPr="00801125">
              <w:t xml:space="preserve">Studijų eiga ir jos vertinimas </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14:paraId="5FCC3346" w14:textId="77777777" w:rsidR="00595416" w:rsidRPr="00C852F1" w:rsidRDefault="00595416" w:rsidP="00B7497B">
            <w:pPr>
              <w:jc w:val="center"/>
            </w:pPr>
            <w:r>
              <w:t>3</w:t>
            </w:r>
          </w:p>
        </w:tc>
      </w:tr>
      <w:tr w:rsidR="00595416" w:rsidRPr="00801125" w14:paraId="7E430EBB" w14:textId="77777777" w:rsidTr="00B7497B">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FE9C990" w14:textId="77777777" w:rsidR="00595416" w:rsidRPr="00801125" w:rsidRDefault="00595416" w:rsidP="00B7497B">
            <w:pPr>
              <w:jc w:val="center"/>
            </w:pPr>
            <w:r w:rsidRPr="00801125">
              <w:t>6</w:t>
            </w: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14:paraId="76E68DAC" w14:textId="77777777" w:rsidR="00595416" w:rsidRPr="00801125" w:rsidRDefault="00595416" w:rsidP="00B7497B">
            <w:pPr>
              <w:jc w:val="left"/>
            </w:pPr>
            <w:r w:rsidRPr="00801125">
              <w:t xml:space="preserve">Programos vadyba </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14:paraId="05D60323" w14:textId="77777777" w:rsidR="00595416" w:rsidRPr="00C852F1" w:rsidRDefault="00595416" w:rsidP="00B7497B">
            <w:pPr>
              <w:jc w:val="center"/>
            </w:pPr>
            <w:r>
              <w:t>3</w:t>
            </w:r>
          </w:p>
        </w:tc>
      </w:tr>
      <w:tr w:rsidR="00595416" w:rsidRPr="00801125" w14:paraId="6EE2A7E0" w14:textId="77777777" w:rsidTr="00B7497B">
        <w:trPr>
          <w:trHeight w:val="60"/>
        </w:trPr>
        <w:tc>
          <w:tcPr>
            <w:tcW w:w="870"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6D9924E6" w14:textId="77777777" w:rsidR="00595416" w:rsidRPr="00801125" w:rsidRDefault="00595416" w:rsidP="00B7497B">
            <w:pPr>
              <w:jc w:val="center"/>
            </w:pPr>
          </w:p>
        </w:tc>
        <w:tc>
          <w:tcPr>
            <w:tcW w:w="6218" w:type="dxa"/>
            <w:tcBorders>
              <w:top w:val="nil"/>
              <w:left w:val="nil"/>
              <w:bottom w:val="single" w:sz="8" w:space="0" w:color="000000"/>
              <w:right w:val="single" w:sz="8" w:space="0" w:color="000000"/>
            </w:tcBorders>
            <w:tcMar>
              <w:top w:w="28" w:type="dxa"/>
              <w:left w:w="108" w:type="dxa"/>
              <w:bottom w:w="28" w:type="dxa"/>
              <w:right w:w="108" w:type="dxa"/>
            </w:tcMar>
          </w:tcPr>
          <w:p w14:paraId="27298D42" w14:textId="77777777" w:rsidR="00595416" w:rsidRPr="00801125" w:rsidRDefault="00595416" w:rsidP="00B7497B">
            <w:pPr>
              <w:jc w:val="right"/>
            </w:pPr>
            <w:r w:rsidRPr="00801125">
              <w:rPr>
                <w:b/>
                <w:bCs/>
              </w:rPr>
              <w:t>Iš viso:</w:t>
            </w:r>
          </w:p>
        </w:tc>
        <w:tc>
          <w:tcPr>
            <w:tcW w:w="2126" w:type="dxa"/>
            <w:tcBorders>
              <w:top w:val="nil"/>
              <w:left w:val="nil"/>
              <w:bottom w:val="single" w:sz="8" w:space="0" w:color="000000"/>
              <w:right w:val="single" w:sz="8" w:space="0" w:color="000000"/>
            </w:tcBorders>
            <w:tcMar>
              <w:top w:w="28" w:type="dxa"/>
              <w:left w:w="108" w:type="dxa"/>
              <w:bottom w:w="28" w:type="dxa"/>
              <w:right w:w="108" w:type="dxa"/>
            </w:tcMar>
          </w:tcPr>
          <w:p w14:paraId="001CE0A4" w14:textId="77777777" w:rsidR="00595416" w:rsidRPr="00801125" w:rsidRDefault="00595416" w:rsidP="00B7497B">
            <w:pPr>
              <w:jc w:val="center"/>
            </w:pPr>
            <w:r>
              <w:t>17</w:t>
            </w:r>
          </w:p>
        </w:tc>
      </w:tr>
    </w:tbl>
    <w:p w14:paraId="084F3457" w14:textId="77777777" w:rsidR="00595416" w:rsidRPr="00801125" w:rsidRDefault="00595416" w:rsidP="00595416">
      <w:pPr>
        <w:numPr>
          <w:ilvl w:val="1"/>
          <w:numId w:val="7"/>
        </w:numPr>
        <w:tabs>
          <w:tab w:val="clear" w:pos="1440"/>
          <w:tab w:val="num" w:pos="360"/>
        </w:tabs>
        <w:spacing w:before="100" w:beforeAutospacing="1" w:after="100" w:afterAutospacing="1" w:line="240" w:lineRule="auto"/>
        <w:ind w:hanging="1260"/>
        <w:jc w:val="left"/>
        <w:rPr>
          <w:sz w:val="20"/>
          <w:szCs w:val="20"/>
        </w:rPr>
      </w:pPr>
      <w:r w:rsidRPr="00801125">
        <w:rPr>
          <w:sz w:val="20"/>
          <w:szCs w:val="20"/>
        </w:rPr>
        <w:t>Nepatenkinamai (yra esminių trūkumų, kuriuos būtina pašalinti)</w:t>
      </w:r>
    </w:p>
    <w:p w14:paraId="6197A81F" w14:textId="77777777" w:rsidR="00595416" w:rsidRPr="00801125" w:rsidRDefault="00595416" w:rsidP="00595416">
      <w:pPr>
        <w:numPr>
          <w:ilvl w:val="1"/>
          <w:numId w:val="7"/>
        </w:numPr>
        <w:tabs>
          <w:tab w:val="clear" w:pos="1440"/>
          <w:tab w:val="num" w:pos="360"/>
        </w:tabs>
        <w:spacing w:before="100" w:beforeAutospacing="1" w:after="100" w:afterAutospacing="1" w:line="240" w:lineRule="auto"/>
        <w:ind w:hanging="1260"/>
        <w:jc w:val="left"/>
        <w:rPr>
          <w:sz w:val="20"/>
          <w:szCs w:val="20"/>
        </w:rPr>
      </w:pPr>
      <w:r w:rsidRPr="00801125">
        <w:rPr>
          <w:sz w:val="20"/>
          <w:szCs w:val="20"/>
        </w:rPr>
        <w:t>Patenkinamai (tenkina minimalius reikalavimus, reikia tobulinti)</w:t>
      </w:r>
    </w:p>
    <w:p w14:paraId="1219A826" w14:textId="77777777" w:rsidR="00595416" w:rsidRPr="00801125" w:rsidRDefault="00595416" w:rsidP="00595416">
      <w:pPr>
        <w:numPr>
          <w:ilvl w:val="1"/>
          <w:numId w:val="7"/>
        </w:numPr>
        <w:tabs>
          <w:tab w:val="clear" w:pos="1440"/>
          <w:tab w:val="num" w:pos="360"/>
        </w:tabs>
        <w:spacing w:before="100" w:beforeAutospacing="1" w:after="100" w:afterAutospacing="1" w:line="240" w:lineRule="auto"/>
        <w:ind w:hanging="1260"/>
        <w:jc w:val="left"/>
        <w:rPr>
          <w:sz w:val="20"/>
          <w:szCs w:val="20"/>
        </w:rPr>
      </w:pPr>
      <w:r w:rsidRPr="00801125">
        <w:rPr>
          <w:sz w:val="20"/>
          <w:szCs w:val="20"/>
        </w:rPr>
        <w:t>Gerai (sistemiškai plėtojama sritis, turi savitų bruožų)</w:t>
      </w:r>
    </w:p>
    <w:p w14:paraId="7D546915" w14:textId="77777777" w:rsidR="00595416" w:rsidRPr="00801125" w:rsidRDefault="00595416" w:rsidP="00595416">
      <w:pPr>
        <w:numPr>
          <w:ilvl w:val="1"/>
          <w:numId w:val="7"/>
        </w:numPr>
        <w:tabs>
          <w:tab w:val="clear" w:pos="1440"/>
          <w:tab w:val="num" w:pos="360"/>
        </w:tabs>
        <w:spacing w:before="100" w:beforeAutospacing="1" w:after="100" w:afterAutospacing="1" w:line="240" w:lineRule="auto"/>
        <w:ind w:hanging="1260"/>
        <w:jc w:val="left"/>
        <w:rPr>
          <w:sz w:val="20"/>
          <w:szCs w:val="20"/>
        </w:rPr>
      </w:pPr>
      <w:r w:rsidRPr="00801125">
        <w:rPr>
          <w:sz w:val="20"/>
          <w:szCs w:val="20"/>
        </w:rPr>
        <w:t>Labai gerai (sritis yra išskirtinė)</w:t>
      </w:r>
    </w:p>
    <w:p w14:paraId="2A503C12" w14:textId="77777777" w:rsidR="00595416" w:rsidRPr="00801125" w:rsidRDefault="00595416" w:rsidP="00595416">
      <w:pPr>
        <w:spacing w:line="240" w:lineRule="auto"/>
        <w:jc w:val="center"/>
        <w:rPr>
          <w:sz w:val="36"/>
          <w:szCs w:val="36"/>
        </w:rPr>
      </w:pPr>
    </w:p>
    <w:p w14:paraId="631D58AD" w14:textId="77777777" w:rsidR="00595416" w:rsidRPr="00801125" w:rsidRDefault="00595416" w:rsidP="00595416">
      <w:pPr>
        <w:spacing w:line="240" w:lineRule="auto"/>
        <w:jc w:val="center"/>
        <w:rPr>
          <w:sz w:val="36"/>
          <w:szCs w:val="36"/>
        </w:rPr>
      </w:pPr>
    </w:p>
    <w:tbl>
      <w:tblPr>
        <w:tblW w:w="9152" w:type="dxa"/>
        <w:tblInd w:w="2802" w:type="dxa"/>
        <w:tblLook w:val="01E0" w:firstRow="1" w:lastRow="1" w:firstColumn="1" w:lastColumn="1" w:noHBand="0" w:noVBand="0"/>
      </w:tblPr>
      <w:tblGrid>
        <w:gridCol w:w="142"/>
        <w:gridCol w:w="709"/>
        <w:gridCol w:w="4961"/>
        <w:gridCol w:w="426"/>
        <w:gridCol w:w="283"/>
        <w:gridCol w:w="1922"/>
        <w:gridCol w:w="426"/>
        <w:gridCol w:w="283"/>
      </w:tblGrid>
      <w:tr w:rsidR="00595416" w:rsidRPr="00801125" w14:paraId="23EFFE62" w14:textId="77777777" w:rsidTr="00B7497B">
        <w:trPr>
          <w:gridBefore w:val="1"/>
          <w:gridAfter w:val="2"/>
          <w:wBefore w:w="142" w:type="dxa"/>
          <w:wAfter w:w="709" w:type="dxa"/>
          <w:trHeight w:val="397"/>
        </w:trPr>
        <w:tc>
          <w:tcPr>
            <w:tcW w:w="5670" w:type="dxa"/>
            <w:gridSpan w:val="2"/>
            <w:shd w:val="clear" w:color="auto" w:fill="auto"/>
            <w:vAlign w:val="center"/>
          </w:tcPr>
          <w:p w14:paraId="77DFD264" w14:textId="77777777" w:rsidR="00595416" w:rsidRPr="00801125" w:rsidRDefault="00595416" w:rsidP="00B7497B">
            <w:pPr>
              <w:pStyle w:val="Antrats"/>
              <w:tabs>
                <w:tab w:val="left" w:pos="720"/>
              </w:tabs>
              <w:rPr>
                <w:rFonts w:ascii="Times New Roman" w:hAnsi="Times New Roman"/>
              </w:rPr>
            </w:pPr>
            <w:r w:rsidRPr="00801125">
              <w:rPr>
                <w:rFonts w:ascii="Times New Roman" w:hAnsi="Times New Roman"/>
              </w:rPr>
              <w:t xml:space="preserve">Grupės vadovas: </w:t>
            </w:r>
            <w:r>
              <w:rPr>
                <w:rFonts w:ascii="Times New Roman" w:hAnsi="Times New Roman"/>
              </w:rPr>
              <w:t>Saulius Olencevičius</w:t>
            </w:r>
          </w:p>
        </w:tc>
        <w:tc>
          <w:tcPr>
            <w:tcW w:w="2631" w:type="dxa"/>
            <w:gridSpan w:val="3"/>
            <w:shd w:val="clear" w:color="auto" w:fill="auto"/>
            <w:vAlign w:val="center"/>
          </w:tcPr>
          <w:p w14:paraId="60973598" w14:textId="77777777" w:rsidR="00595416" w:rsidRPr="00801125" w:rsidRDefault="00595416" w:rsidP="00B7497B">
            <w:pPr>
              <w:pStyle w:val="Antrats"/>
              <w:tabs>
                <w:tab w:val="clear" w:pos="4153"/>
                <w:tab w:val="clear" w:pos="8306"/>
              </w:tabs>
              <w:rPr>
                <w:rFonts w:ascii="Times New Roman" w:hAnsi="Times New Roman"/>
              </w:rPr>
            </w:pPr>
          </w:p>
        </w:tc>
      </w:tr>
      <w:tr w:rsidR="00595416" w:rsidRPr="00801125" w14:paraId="5783CA8A" w14:textId="77777777" w:rsidTr="00B7497B">
        <w:trPr>
          <w:gridBefore w:val="2"/>
          <w:wBefore w:w="851" w:type="dxa"/>
          <w:trHeight w:hRule="exact" w:val="284"/>
        </w:trPr>
        <w:tc>
          <w:tcPr>
            <w:tcW w:w="5670" w:type="dxa"/>
            <w:gridSpan w:val="3"/>
            <w:shd w:val="clear" w:color="auto" w:fill="auto"/>
            <w:vAlign w:val="center"/>
          </w:tcPr>
          <w:p w14:paraId="48FEBA3C" w14:textId="77777777" w:rsidR="00595416" w:rsidRPr="00801125" w:rsidRDefault="00595416" w:rsidP="00B7497B">
            <w:pPr>
              <w:pStyle w:val="Antrats"/>
              <w:tabs>
                <w:tab w:val="clear" w:pos="4153"/>
                <w:tab w:val="clear" w:pos="8306"/>
              </w:tabs>
              <w:rPr>
                <w:rFonts w:ascii="Times New Roman" w:hAnsi="Times New Roman"/>
              </w:rPr>
            </w:pPr>
          </w:p>
        </w:tc>
        <w:tc>
          <w:tcPr>
            <w:tcW w:w="2631" w:type="dxa"/>
            <w:gridSpan w:val="3"/>
            <w:shd w:val="clear" w:color="auto" w:fill="auto"/>
            <w:vAlign w:val="center"/>
          </w:tcPr>
          <w:p w14:paraId="6F3B7852" w14:textId="77777777" w:rsidR="00595416" w:rsidRPr="00801125" w:rsidRDefault="00595416" w:rsidP="00B7497B">
            <w:pPr>
              <w:pStyle w:val="Antrats"/>
              <w:tabs>
                <w:tab w:val="clear" w:pos="4153"/>
                <w:tab w:val="clear" w:pos="8306"/>
              </w:tabs>
              <w:rPr>
                <w:rFonts w:ascii="Times New Roman" w:hAnsi="Times New Roman"/>
              </w:rPr>
            </w:pPr>
          </w:p>
        </w:tc>
      </w:tr>
      <w:tr w:rsidR="00595416" w:rsidRPr="00801125" w14:paraId="39D569F5" w14:textId="77777777" w:rsidTr="00B7497B">
        <w:trPr>
          <w:gridAfter w:val="1"/>
          <w:wAfter w:w="283" w:type="dxa"/>
          <w:trHeight w:val="397"/>
        </w:trPr>
        <w:tc>
          <w:tcPr>
            <w:tcW w:w="6238" w:type="dxa"/>
            <w:gridSpan w:val="4"/>
            <w:shd w:val="clear" w:color="auto" w:fill="auto"/>
            <w:vAlign w:val="center"/>
          </w:tcPr>
          <w:p w14:paraId="75FDE792" w14:textId="77777777" w:rsidR="00595416" w:rsidRPr="00801125" w:rsidRDefault="00595416" w:rsidP="00B7497B">
            <w:pPr>
              <w:pStyle w:val="Antrats"/>
              <w:tabs>
                <w:tab w:val="left" w:pos="720"/>
              </w:tabs>
              <w:spacing w:line="360" w:lineRule="auto"/>
              <w:rPr>
                <w:rFonts w:ascii="Times New Roman" w:hAnsi="Times New Roman"/>
              </w:rPr>
            </w:pPr>
            <w:r>
              <w:rPr>
                <w:rFonts w:ascii="Times New Roman" w:hAnsi="Times New Roman"/>
              </w:rPr>
              <w:t xml:space="preserve">  </w:t>
            </w:r>
            <w:r w:rsidRPr="00801125">
              <w:rPr>
                <w:rFonts w:ascii="Times New Roman" w:hAnsi="Times New Roman"/>
              </w:rPr>
              <w:t xml:space="preserve">Grupės nariai: </w:t>
            </w:r>
            <w:r>
              <w:rPr>
                <w:rFonts w:ascii="Times New Roman" w:hAnsi="Times New Roman"/>
              </w:rPr>
              <w:t>Lina Žirnelė</w:t>
            </w:r>
          </w:p>
          <w:p w14:paraId="28A9CB45" w14:textId="77777777" w:rsidR="00595416" w:rsidRPr="00801125" w:rsidRDefault="00595416" w:rsidP="00B7497B">
            <w:pPr>
              <w:pStyle w:val="Antrats"/>
              <w:tabs>
                <w:tab w:val="left" w:pos="720"/>
              </w:tabs>
              <w:spacing w:line="480" w:lineRule="auto"/>
              <w:rPr>
                <w:rFonts w:ascii="Times New Roman" w:hAnsi="Times New Roman"/>
              </w:rPr>
            </w:pPr>
            <w:r>
              <w:rPr>
                <w:rFonts w:ascii="Times New Roman" w:hAnsi="Times New Roman"/>
              </w:rPr>
              <w:t xml:space="preserve">                          Eglė Seiliūtė</w:t>
            </w:r>
          </w:p>
          <w:p w14:paraId="14E7DA08" w14:textId="77777777" w:rsidR="00595416" w:rsidRPr="00801125" w:rsidRDefault="00595416" w:rsidP="00B7497B">
            <w:pPr>
              <w:pStyle w:val="Antrats"/>
              <w:tabs>
                <w:tab w:val="left" w:pos="720"/>
              </w:tabs>
              <w:spacing w:line="480" w:lineRule="auto"/>
              <w:ind w:firstLine="1451"/>
              <w:rPr>
                <w:rFonts w:ascii="Times New Roman" w:hAnsi="Times New Roman"/>
              </w:rPr>
            </w:pPr>
          </w:p>
        </w:tc>
        <w:tc>
          <w:tcPr>
            <w:tcW w:w="2631" w:type="dxa"/>
            <w:gridSpan w:val="3"/>
            <w:shd w:val="clear" w:color="auto" w:fill="auto"/>
            <w:vAlign w:val="center"/>
          </w:tcPr>
          <w:p w14:paraId="1DA40EB8" w14:textId="77777777" w:rsidR="00595416" w:rsidRPr="00801125" w:rsidRDefault="00595416" w:rsidP="00B7497B">
            <w:pPr>
              <w:pStyle w:val="Antrats"/>
              <w:tabs>
                <w:tab w:val="clear" w:pos="4153"/>
                <w:tab w:val="clear" w:pos="8306"/>
              </w:tabs>
              <w:rPr>
                <w:rFonts w:ascii="Times New Roman" w:hAnsi="Times New Roman"/>
              </w:rPr>
            </w:pPr>
          </w:p>
        </w:tc>
      </w:tr>
    </w:tbl>
    <w:p w14:paraId="5FD7B674" w14:textId="77777777" w:rsidR="0038739F" w:rsidRPr="00404375" w:rsidRDefault="0038739F" w:rsidP="00404375">
      <w:pPr>
        <w:spacing w:line="240" w:lineRule="auto"/>
        <w:rPr>
          <w:sz w:val="28"/>
          <w:szCs w:val="28"/>
        </w:rPr>
      </w:pPr>
    </w:p>
    <w:sectPr w:rsidR="0038739F" w:rsidRPr="00404375" w:rsidSect="004F2359">
      <w:footerReference w:type="even" r:id="rId10"/>
      <w:footerReference w:type="default" r:id="rId11"/>
      <w:footerReference w:type="first" r:id="rId12"/>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605F5" w14:textId="77777777" w:rsidR="003D27D6" w:rsidRDefault="003D27D6">
      <w:r>
        <w:separator/>
      </w:r>
    </w:p>
  </w:endnote>
  <w:endnote w:type="continuationSeparator" w:id="0">
    <w:p w14:paraId="427E2578" w14:textId="77777777" w:rsidR="003D27D6" w:rsidRDefault="003D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D1F43" w14:textId="77777777" w:rsidR="00932C2A" w:rsidRDefault="00932C2A" w:rsidP="0038739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F5040A" w14:textId="77777777" w:rsidR="00932C2A" w:rsidRDefault="00932C2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4744" w14:textId="77777777" w:rsidR="00932C2A" w:rsidRDefault="00932C2A" w:rsidP="0038739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6CA7">
      <w:rPr>
        <w:rStyle w:val="Puslapionumeris"/>
        <w:noProof/>
      </w:rPr>
      <w:t>19</w:t>
    </w:r>
    <w:r>
      <w:rPr>
        <w:rStyle w:val="Puslapionumeris"/>
      </w:rPr>
      <w:fldChar w:fldCharType="end"/>
    </w:r>
  </w:p>
  <w:p w14:paraId="36AE0067" w14:textId="77777777" w:rsidR="00932C2A" w:rsidRPr="0074133A" w:rsidRDefault="00932C2A" w:rsidP="0038739F">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4F58" w14:textId="77777777" w:rsidR="00932C2A" w:rsidRPr="007D78EF" w:rsidRDefault="00932C2A" w:rsidP="0038739F">
    <w:pPr>
      <w:spacing w:line="240" w:lineRule="auto"/>
      <w:jc w:val="center"/>
      <w:rPr>
        <w:rFonts w:ascii="Book Antiqua" w:hAnsi="Book Antiqua"/>
      </w:rPr>
    </w:pPr>
    <w:r w:rsidRPr="007D78EF">
      <w:rPr>
        <w:rFonts w:ascii="Book Antiqua" w:hAnsi="Book Antiqua"/>
      </w:rPr>
      <w:t>Vilnius</w:t>
    </w:r>
  </w:p>
  <w:p w14:paraId="08C19D31" w14:textId="77777777" w:rsidR="00932C2A" w:rsidRPr="007D78EF" w:rsidRDefault="00932C2A" w:rsidP="0038739F">
    <w:pPr>
      <w:spacing w:line="240" w:lineRule="auto"/>
      <w:jc w:val="center"/>
      <w:rPr>
        <w:rFonts w:ascii="Book Antiqua" w:hAnsi="Book Antiqua"/>
      </w:rPr>
    </w:pPr>
    <w:r>
      <w:rPr>
        <w:rFonts w:ascii="Book Antiqua" w:hAnsi="Book Antiqu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FCAB9" w14:textId="77777777" w:rsidR="003D27D6" w:rsidRDefault="003D27D6">
      <w:r>
        <w:separator/>
      </w:r>
    </w:p>
  </w:footnote>
  <w:footnote w:type="continuationSeparator" w:id="0">
    <w:p w14:paraId="08FFD311" w14:textId="77777777" w:rsidR="003D27D6" w:rsidRDefault="003D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595481E"/>
    <w:multiLevelType w:val="hybridMultilevel"/>
    <w:tmpl w:val="C374BB1C"/>
    <w:lvl w:ilvl="0" w:tplc="478E8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0A6F65B0"/>
    <w:multiLevelType w:val="hybridMultilevel"/>
    <w:tmpl w:val="A18C0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5C85C81"/>
    <w:multiLevelType w:val="hybridMultilevel"/>
    <w:tmpl w:val="90080C4E"/>
    <w:lvl w:ilvl="0" w:tplc="5178FBB6">
      <w:start w:val="1"/>
      <w:numFmt w:val="decimal"/>
      <w:lvlText w:val="%1."/>
      <w:lvlJc w:val="left"/>
      <w:pPr>
        <w:tabs>
          <w:tab w:val="num" w:pos="360"/>
        </w:tabs>
        <w:ind w:left="360" w:hanging="360"/>
      </w:pPr>
      <w:rPr>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5">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291E2178"/>
    <w:multiLevelType w:val="hybridMultilevel"/>
    <w:tmpl w:val="142E7B4A"/>
    <w:lvl w:ilvl="0" w:tplc="28243F4E">
      <w:start w:val="1"/>
      <w:numFmt w:val="upperRoman"/>
      <w:lvlText w:val="%1."/>
      <w:lvlJc w:val="left"/>
      <w:pPr>
        <w:ind w:left="1080" w:hanging="72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7D3E39"/>
    <w:multiLevelType w:val="hybridMultilevel"/>
    <w:tmpl w:val="7E66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F731F"/>
    <w:multiLevelType w:val="hybridMultilevel"/>
    <w:tmpl w:val="5D805D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87776"/>
    <w:multiLevelType w:val="hybridMultilevel"/>
    <w:tmpl w:val="7BD6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A780A"/>
    <w:multiLevelType w:val="hybridMultilevel"/>
    <w:tmpl w:val="DD885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B9094F"/>
    <w:multiLevelType w:val="hybridMultilevel"/>
    <w:tmpl w:val="AE76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092399"/>
    <w:multiLevelType w:val="hybridMultilevel"/>
    <w:tmpl w:val="558E8776"/>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6">
    <w:nsid w:val="5CDF266A"/>
    <w:multiLevelType w:val="hybridMultilevel"/>
    <w:tmpl w:val="C2F6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FA7998"/>
    <w:multiLevelType w:val="hybridMultilevel"/>
    <w:tmpl w:val="1CB82C22"/>
    <w:lvl w:ilvl="0" w:tplc="9AD42A0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1D369D"/>
    <w:multiLevelType w:val="hybridMultilevel"/>
    <w:tmpl w:val="D66ED3E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nsid w:val="5ECE5AAD"/>
    <w:multiLevelType w:val="hybridMultilevel"/>
    <w:tmpl w:val="CB7A7E56"/>
    <w:lvl w:ilvl="0" w:tplc="41B2A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5E4288"/>
    <w:multiLevelType w:val="hybridMultilevel"/>
    <w:tmpl w:val="391A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L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L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L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5"/>
  </w:num>
  <w:num w:numId="4">
    <w:abstractNumId w:val="2"/>
  </w:num>
  <w:num w:numId="5">
    <w:abstractNumId w:val="14"/>
  </w:num>
  <w:num w:numId="6">
    <w:abstractNumId w:val="17"/>
  </w:num>
  <w:num w:numId="7">
    <w:abstractNumId w:val="9"/>
  </w:num>
  <w:num w:numId="8">
    <w:abstractNumId w:val="10"/>
  </w:num>
  <w:num w:numId="9">
    <w:abstractNumId w:val="20"/>
  </w:num>
  <w:num w:numId="10">
    <w:abstractNumId w:val="12"/>
  </w:num>
  <w:num w:numId="11">
    <w:abstractNumId w:val="13"/>
  </w:num>
  <w:num w:numId="12">
    <w:abstractNumId w:val="7"/>
  </w:num>
  <w:num w:numId="13">
    <w:abstractNumId w:val="16"/>
  </w:num>
  <w:num w:numId="14">
    <w:abstractNumId w:val="19"/>
  </w:num>
  <w:num w:numId="15">
    <w:abstractNumId w:val="1"/>
  </w:num>
  <w:num w:numId="16">
    <w:abstractNumId w:val="4"/>
  </w:num>
  <w:num w:numId="17">
    <w:abstractNumId w:val="6"/>
  </w:num>
  <w:num w:numId="18">
    <w:abstractNumId w:val="11"/>
  </w:num>
  <w:num w:numId="19">
    <w:abstractNumId w:val="8"/>
  </w:num>
  <w:num w:numId="20">
    <w:abstractNumId w:val="3"/>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3A"/>
    <w:rsid w:val="000022A1"/>
    <w:rsid w:val="000031A3"/>
    <w:rsid w:val="00005D1F"/>
    <w:rsid w:val="00007D3F"/>
    <w:rsid w:val="00014178"/>
    <w:rsid w:val="00015B66"/>
    <w:rsid w:val="00017FC3"/>
    <w:rsid w:val="00027915"/>
    <w:rsid w:val="00043744"/>
    <w:rsid w:val="00043AD5"/>
    <w:rsid w:val="00045721"/>
    <w:rsid w:val="000531E7"/>
    <w:rsid w:val="0006127F"/>
    <w:rsid w:val="000625B2"/>
    <w:rsid w:val="00067925"/>
    <w:rsid w:val="00075255"/>
    <w:rsid w:val="000769DB"/>
    <w:rsid w:val="00076A51"/>
    <w:rsid w:val="00080D8B"/>
    <w:rsid w:val="0008400A"/>
    <w:rsid w:val="000873BC"/>
    <w:rsid w:val="000B1363"/>
    <w:rsid w:val="000C0C1D"/>
    <w:rsid w:val="000C1958"/>
    <w:rsid w:val="000C22FA"/>
    <w:rsid w:val="000C2A7D"/>
    <w:rsid w:val="000C54A0"/>
    <w:rsid w:val="000D7867"/>
    <w:rsid w:val="000E6388"/>
    <w:rsid w:val="000F729F"/>
    <w:rsid w:val="00101971"/>
    <w:rsid w:val="00112DE7"/>
    <w:rsid w:val="001136D1"/>
    <w:rsid w:val="00122CF3"/>
    <w:rsid w:val="00124A76"/>
    <w:rsid w:val="001313AE"/>
    <w:rsid w:val="001334B7"/>
    <w:rsid w:val="00141B90"/>
    <w:rsid w:val="00142953"/>
    <w:rsid w:val="00164ACB"/>
    <w:rsid w:val="00173A8C"/>
    <w:rsid w:val="001763EC"/>
    <w:rsid w:val="00185659"/>
    <w:rsid w:val="001A53B0"/>
    <w:rsid w:val="001A57BD"/>
    <w:rsid w:val="001A74C1"/>
    <w:rsid w:val="001B0192"/>
    <w:rsid w:val="001B4DDE"/>
    <w:rsid w:val="001C3807"/>
    <w:rsid w:val="001C6BA6"/>
    <w:rsid w:val="001D1E2C"/>
    <w:rsid w:val="001F2581"/>
    <w:rsid w:val="001F560A"/>
    <w:rsid w:val="001F6391"/>
    <w:rsid w:val="00203A4C"/>
    <w:rsid w:val="00211740"/>
    <w:rsid w:val="0022579C"/>
    <w:rsid w:val="002307A7"/>
    <w:rsid w:val="0023270D"/>
    <w:rsid w:val="00232CD9"/>
    <w:rsid w:val="00251F8F"/>
    <w:rsid w:val="002570D9"/>
    <w:rsid w:val="002747E4"/>
    <w:rsid w:val="002748DB"/>
    <w:rsid w:val="00287FA0"/>
    <w:rsid w:val="00290C95"/>
    <w:rsid w:val="00295541"/>
    <w:rsid w:val="002A00AD"/>
    <w:rsid w:val="002A150B"/>
    <w:rsid w:val="002A450C"/>
    <w:rsid w:val="002A5DB7"/>
    <w:rsid w:val="002A7240"/>
    <w:rsid w:val="002B1639"/>
    <w:rsid w:val="002B5091"/>
    <w:rsid w:val="002B6D50"/>
    <w:rsid w:val="002C261A"/>
    <w:rsid w:val="002C53A2"/>
    <w:rsid w:val="002D410F"/>
    <w:rsid w:val="002D5D91"/>
    <w:rsid w:val="002D66B9"/>
    <w:rsid w:val="002E2D2E"/>
    <w:rsid w:val="002F19AF"/>
    <w:rsid w:val="002F3CCB"/>
    <w:rsid w:val="002F6ECB"/>
    <w:rsid w:val="002F7624"/>
    <w:rsid w:val="00301643"/>
    <w:rsid w:val="00306B3D"/>
    <w:rsid w:val="00310A65"/>
    <w:rsid w:val="00310D1E"/>
    <w:rsid w:val="003117D7"/>
    <w:rsid w:val="00311A04"/>
    <w:rsid w:val="00313500"/>
    <w:rsid w:val="00315FDE"/>
    <w:rsid w:val="00317DFB"/>
    <w:rsid w:val="003412A7"/>
    <w:rsid w:val="00341519"/>
    <w:rsid w:val="00354364"/>
    <w:rsid w:val="0035505E"/>
    <w:rsid w:val="00363D93"/>
    <w:rsid w:val="00364417"/>
    <w:rsid w:val="003746C5"/>
    <w:rsid w:val="003774C0"/>
    <w:rsid w:val="00383058"/>
    <w:rsid w:val="00384C8F"/>
    <w:rsid w:val="0038739F"/>
    <w:rsid w:val="0039016F"/>
    <w:rsid w:val="003911AB"/>
    <w:rsid w:val="00391D92"/>
    <w:rsid w:val="003A0C98"/>
    <w:rsid w:val="003B6B27"/>
    <w:rsid w:val="003C4651"/>
    <w:rsid w:val="003C5624"/>
    <w:rsid w:val="003C7DC3"/>
    <w:rsid w:val="003D27D6"/>
    <w:rsid w:val="003D3E20"/>
    <w:rsid w:val="003D4AFD"/>
    <w:rsid w:val="00400B87"/>
    <w:rsid w:val="00404375"/>
    <w:rsid w:val="00406153"/>
    <w:rsid w:val="00411137"/>
    <w:rsid w:val="004134B1"/>
    <w:rsid w:val="00413979"/>
    <w:rsid w:val="00422CD6"/>
    <w:rsid w:val="00427B8C"/>
    <w:rsid w:val="00437DE4"/>
    <w:rsid w:val="0044005D"/>
    <w:rsid w:val="004457C4"/>
    <w:rsid w:val="00451516"/>
    <w:rsid w:val="00455519"/>
    <w:rsid w:val="00466453"/>
    <w:rsid w:val="00471BF0"/>
    <w:rsid w:val="00474AFB"/>
    <w:rsid w:val="00477520"/>
    <w:rsid w:val="00477B24"/>
    <w:rsid w:val="00480CBB"/>
    <w:rsid w:val="004855AE"/>
    <w:rsid w:val="0048795A"/>
    <w:rsid w:val="004917A9"/>
    <w:rsid w:val="004947BE"/>
    <w:rsid w:val="004A4E3D"/>
    <w:rsid w:val="004A6417"/>
    <w:rsid w:val="004B0A77"/>
    <w:rsid w:val="004B4ADA"/>
    <w:rsid w:val="004B7773"/>
    <w:rsid w:val="004D0BB5"/>
    <w:rsid w:val="004D3419"/>
    <w:rsid w:val="004E07C4"/>
    <w:rsid w:val="004E56E6"/>
    <w:rsid w:val="004E648D"/>
    <w:rsid w:val="004F2359"/>
    <w:rsid w:val="004F28E7"/>
    <w:rsid w:val="00500155"/>
    <w:rsid w:val="0051167E"/>
    <w:rsid w:val="00511CA6"/>
    <w:rsid w:val="00513C6B"/>
    <w:rsid w:val="00516405"/>
    <w:rsid w:val="00541EB5"/>
    <w:rsid w:val="00546A0B"/>
    <w:rsid w:val="0056187B"/>
    <w:rsid w:val="005711CC"/>
    <w:rsid w:val="005735DF"/>
    <w:rsid w:val="00585802"/>
    <w:rsid w:val="00586F8B"/>
    <w:rsid w:val="00587CE9"/>
    <w:rsid w:val="00590A59"/>
    <w:rsid w:val="00595416"/>
    <w:rsid w:val="00595C46"/>
    <w:rsid w:val="005A1440"/>
    <w:rsid w:val="005A3B4C"/>
    <w:rsid w:val="005B25A3"/>
    <w:rsid w:val="005B5812"/>
    <w:rsid w:val="005C0B7A"/>
    <w:rsid w:val="005C3B0B"/>
    <w:rsid w:val="005C3E24"/>
    <w:rsid w:val="005C6F49"/>
    <w:rsid w:val="005E25CC"/>
    <w:rsid w:val="005E6C01"/>
    <w:rsid w:val="005E6E6E"/>
    <w:rsid w:val="005F2951"/>
    <w:rsid w:val="005F556F"/>
    <w:rsid w:val="005F7F9B"/>
    <w:rsid w:val="006042F1"/>
    <w:rsid w:val="0060632F"/>
    <w:rsid w:val="00615CA4"/>
    <w:rsid w:val="00617E87"/>
    <w:rsid w:val="00620DB8"/>
    <w:rsid w:val="00627BF4"/>
    <w:rsid w:val="00633794"/>
    <w:rsid w:val="00633EA8"/>
    <w:rsid w:val="0065209D"/>
    <w:rsid w:val="00653DAF"/>
    <w:rsid w:val="006574DF"/>
    <w:rsid w:val="006628A5"/>
    <w:rsid w:val="00672D21"/>
    <w:rsid w:val="00672D5F"/>
    <w:rsid w:val="00675141"/>
    <w:rsid w:val="00687246"/>
    <w:rsid w:val="006900A6"/>
    <w:rsid w:val="00691CA5"/>
    <w:rsid w:val="00696251"/>
    <w:rsid w:val="006A027C"/>
    <w:rsid w:val="006A5824"/>
    <w:rsid w:val="006B1D3D"/>
    <w:rsid w:val="006C45A6"/>
    <w:rsid w:val="006D23F5"/>
    <w:rsid w:val="006D59CF"/>
    <w:rsid w:val="006D7940"/>
    <w:rsid w:val="006E0F7C"/>
    <w:rsid w:val="006E1DCE"/>
    <w:rsid w:val="006E275C"/>
    <w:rsid w:val="006E49A2"/>
    <w:rsid w:val="006E4DFD"/>
    <w:rsid w:val="006F073D"/>
    <w:rsid w:val="00700983"/>
    <w:rsid w:val="00700BEB"/>
    <w:rsid w:val="00703C21"/>
    <w:rsid w:val="00704179"/>
    <w:rsid w:val="007265E3"/>
    <w:rsid w:val="00740152"/>
    <w:rsid w:val="0074133A"/>
    <w:rsid w:val="007428F0"/>
    <w:rsid w:val="00745A6B"/>
    <w:rsid w:val="0074602A"/>
    <w:rsid w:val="007501FD"/>
    <w:rsid w:val="00750F62"/>
    <w:rsid w:val="00756B9C"/>
    <w:rsid w:val="007623D6"/>
    <w:rsid w:val="00780F08"/>
    <w:rsid w:val="00786386"/>
    <w:rsid w:val="00790057"/>
    <w:rsid w:val="00790A74"/>
    <w:rsid w:val="00790CF3"/>
    <w:rsid w:val="00791095"/>
    <w:rsid w:val="00793F52"/>
    <w:rsid w:val="007B3BAA"/>
    <w:rsid w:val="007C22D1"/>
    <w:rsid w:val="007C2673"/>
    <w:rsid w:val="007D5712"/>
    <w:rsid w:val="007E2272"/>
    <w:rsid w:val="007E7333"/>
    <w:rsid w:val="00801125"/>
    <w:rsid w:val="00803A79"/>
    <w:rsid w:val="0080740E"/>
    <w:rsid w:val="00811F4E"/>
    <w:rsid w:val="00815EE2"/>
    <w:rsid w:val="00842E27"/>
    <w:rsid w:val="00845F24"/>
    <w:rsid w:val="00856840"/>
    <w:rsid w:val="00860FA5"/>
    <w:rsid w:val="00861C50"/>
    <w:rsid w:val="00862737"/>
    <w:rsid w:val="0086566A"/>
    <w:rsid w:val="00875BAC"/>
    <w:rsid w:val="0088100D"/>
    <w:rsid w:val="00884FBC"/>
    <w:rsid w:val="00886B80"/>
    <w:rsid w:val="008A1B2F"/>
    <w:rsid w:val="008A3FDC"/>
    <w:rsid w:val="008A57CC"/>
    <w:rsid w:val="008B4FB1"/>
    <w:rsid w:val="008C1BC8"/>
    <w:rsid w:val="008C4F9B"/>
    <w:rsid w:val="008D38DF"/>
    <w:rsid w:val="008E21CF"/>
    <w:rsid w:val="008F3C53"/>
    <w:rsid w:val="008F65AC"/>
    <w:rsid w:val="008F6FEE"/>
    <w:rsid w:val="0090073F"/>
    <w:rsid w:val="0090293F"/>
    <w:rsid w:val="00904026"/>
    <w:rsid w:val="00904371"/>
    <w:rsid w:val="00907031"/>
    <w:rsid w:val="00910131"/>
    <w:rsid w:val="00912BF2"/>
    <w:rsid w:val="00913D91"/>
    <w:rsid w:val="00914E9D"/>
    <w:rsid w:val="00920B98"/>
    <w:rsid w:val="00920C4C"/>
    <w:rsid w:val="00924B7F"/>
    <w:rsid w:val="00932C2A"/>
    <w:rsid w:val="00945797"/>
    <w:rsid w:val="00951AC9"/>
    <w:rsid w:val="009527E2"/>
    <w:rsid w:val="00954F6F"/>
    <w:rsid w:val="009575E6"/>
    <w:rsid w:val="00961EAC"/>
    <w:rsid w:val="00963815"/>
    <w:rsid w:val="00971FE5"/>
    <w:rsid w:val="00976154"/>
    <w:rsid w:val="00994FB4"/>
    <w:rsid w:val="00996CA7"/>
    <w:rsid w:val="009B600D"/>
    <w:rsid w:val="009C0F55"/>
    <w:rsid w:val="009C74DC"/>
    <w:rsid w:val="009D032F"/>
    <w:rsid w:val="009E3046"/>
    <w:rsid w:val="009E697D"/>
    <w:rsid w:val="00A1436A"/>
    <w:rsid w:val="00A21E5E"/>
    <w:rsid w:val="00A234D2"/>
    <w:rsid w:val="00A23B12"/>
    <w:rsid w:val="00A25AD6"/>
    <w:rsid w:val="00A35C3A"/>
    <w:rsid w:val="00A4109B"/>
    <w:rsid w:val="00A47A78"/>
    <w:rsid w:val="00A51372"/>
    <w:rsid w:val="00A533D0"/>
    <w:rsid w:val="00A5536C"/>
    <w:rsid w:val="00A55930"/>
    <w:rsid w:val="00A570C3"/>
    <w:rsid w:val="00A609CA"/>
    <w:rsid w:val="00A6161F"/>
    <w:rsid w:val="00A6259E"/>
    <w:rsid w:val="00A64036"/>
    <w:rsid w:val="00A763BD"/>
    <w:rsid w:val="00A770FA"/>
    <w:rsid w:val="00A82E86"/>
    <w:rsid w:val="00A87010"/>
    <w:rsid w:val="00A879E3"/>
    <w:rsid w:val="00AA04B9"/>
    <w:rsid w:val="00AA652E"/>
    <w:rsid w:val="00AB490C"/>
    <w:rsid w:val="00AD1057"/>
    <w:rsid w:val="00AE3332"/>
    <w:rsid w:val="00AE58F6"/>
    <w:rsid w:val="00AF7064"/>
    <w:rsid w:val="00B006A2"/>
    <w:rsid w:val="00B0647D"/>
    <w:rsid w:val="00B115E1"/>
    <w:rsid w:val="00B17770"/>
    <w:rsid w:val="00B22A3F"/>
    <w:rsid w:val="00B232F6"/>
    <w:rsid w:val="00B24DD9"/>
    <w:rsid w:val="00B3308A"/>
    <w:rsid w:val="00B42097"/>
    <w:rsid w:val="00B4211D"/>
    <w:rsid w:val="00B50F40"/>
    <w:rsid w:val="00B52552"/>
    <w:rsid w:val="00B6517F"/>
    <w:rsid w:val="00B92B61"/>
    <w:rsid w:val="00B956A2"/>
    <w:rsid w:val="00BA100C"/>
    <w:rsid w:val="00BA2801"/>
    <w:rsid w:val="00BA2C77"/>
    <w:rsid w:val="00BA75FE"/>
    <w:rsid w:val="00BB0E03"/>
    <w:rsid w:val="00BB2075"/>
    <w:rsid w:val="00BB2C3F"/>
    <w:rsid w:val="00BB310B"/>
    <w:rsid w:val="00BD18FF"/>
    <w:rsid w:val="00BD64BC"/>
    <w:rsid w:val="00BD6549"/>
    <w:rsid w:val="00BF5BA5"/>
    <w:rsid w:val="00C32083"/>
    <w:rsid w:val="00C34232"/>
    <w:rsid w:val="00C36009"/>
    <w:rsid w:val="00C42CAC"/>
    <w:rsid w:val="00C515E8"/>
    <w:rsid w:val="00C5526B"/>
    <w:rsid w:val="00C56CB2"/>
    <w:rsid w:val="00C56F9A"/>
    <w:rsid w:val="00C66C08"/>
    <w:rsid w:val="00C73B69"/>
    <w:rsid w:val="00C7489C"/>
    <w:rsid w:val="00C8446F"/>
    <w:rsid w:val="00C852F1"/>
    <w:rsid w:val="00C85453"/>
    <w:rsid w:val="00C92549"/>
    <w:rsid w:val="00C966E3"/>
    <w:rsid w:val="00CB04FD"/>
    <w:rsid w:val="00CB0B0A"/>
    <w:rsid w:val="00CB51E1"/>
    <w:rsid w:val="00CB59CF"/>
    <w:rsid w:val="00CC4D63"/>
    <w:rsid w:val="00CD1777"/>
    <w:rsid w:val="00CD5BBC"/>
    <w:rsid w:val="00CD7C70"/>
    <w:rsid w:val="00CF04C8"/>
    <w:rsid w:val="00CF1C4C"/>
    <w:rsid w:val="00CF7752"/>
    <w:rsid w:val="00D152BC"/>
    <w:rsid w:val="00D15981"/>
    <w:rsid w:val="00D246C5"/>
    <w:rsid w:val="00D26DF4"/>
    <w:rsid w:val="00D326F5"/>
    <w:rsid w:val="00D330E5"/>
    <w:rsid w:val="00D331D6"/>
    <w:rsid w:val="00D33E3B"/>
    <w:rsid w:val="00D51314"/>
    <w:rsid w:val="00D55395"/>
    <w:rsid w:val="00D67205"/>
    <w:rsid w:val="00D73B14"/>
    <w:rsid w:val="00D94970"/>
    <w:rsid w:val="00DA7084"/>
    <w:rsid w:val="00DB001C"/>
    <w:rsid w:val="00DC1FA0"/>
    <w:rsid w:val="00DC254A"/>
    <w:rsid w:val="00DC4414"/>
    <w:rsid w:val="00DE0F06"/>
    <w:rsid w:val="00E021D7"/>
    <w:rsid w:val="00E05C9E"/>
    <w:rsid w:val="00E1087D"/>
    <w:rsid w:val="00E10948"/>
    <w:rsid w:val="00E1298B"/>
    <w:rsid w:val="00E14A27"/>
    <w:rsid w:val="00E20706"/>
    <w:rsid w:val="00E27DFA"/>
    <w:rsid w:val="00E315D5"/>
    <w:rsid w:val="00E32F50"/>
    <w:rsid w:val="00E42183"/>
    <w:rsid w:val="00E43E8D"/>
    <w:rsid w:val="00E44749"/>
    <w:rsid w:val="00E448A7"/>
    <w:rsid w:val="00E5030A"/>
    <w:rsid w:val="00E6261A"/>
    <w:rsid w:val="00E70693"/>
    <w:rsid w:val="00E74E5D"/>
    <w:rsid w:val="00E75F5C"/>
    <w:rsid w:val="00E771E7"/>
    <w:rsid w:val="00E81355"/>
    <w:rsid w:val="00E86618"/>
    <w:rsid w:val="00E93E7D"/>
    <w:rsid w:val="00E96691"/>
    <w:rsid w:val="00EA12A7"/>
    <w:rsid w:val="00EA37DE"/>
    <w:rsid w:val="00EA42DB"/>
    <w:rsid w:val="00EA4F1C"/>
    <w:rsid w:val="00EC5D5C"/>
    <w:rsid w:val="00ED0316"/>
    <w:rsid w:val="00ED515E"/>
    <w:rsid w:val="00EE4156"/>
    <w:rsid w:val="00EE7C72"/>
    <w:rsid w:val="00EF3A03"/>
    <w:rsid w:val="00EF412A"/>
    <w:rsid w:val="00EF44C5"/>
    <w:rsid w:val="00F049BA"/>
    <w:rsid w:val="00F15F6A"/>
    <w:rsid w:val="00F202FC"/>
    <w:rsid w:val="00F268AC"/>
    <w:rsid w:val="00F273D5"/>
    <w:rsid w:val="00F33751"/>
    <w:rsid w:val="00F44034"/>
    <w:rsid w:val="00F55B2E"/>
    <w:rsid w:val="00F60367"/>
    <w:rsid w:val="00F70DEC"/>
    <w:rsid w:val="00F7302E"/>
    <w:rsid w:val="00F8045A"/>
    <w:rsid w:val="00F828E3"/>
    <w:rsid w:val="00F8573D"/>
    <w:rsid w:val="00F87978"/>
    <w:rsid w:val="00F93A75"/>
    <w:rsid w:val="00F974EE"/>
    <w:rsid w:val="00FA2BA1"/>
    <w:rsid w:val="00FD0827"/>
    <w:rsid w:val="00FF1D63"/>
    <w:rsid w:val="00FF4D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1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CA6B06"/>
    <w:pPr>
      <w:spacing w:line="360" w:lineRule="auto"/>
      <w:jc w:val="both"/>
    </w:pPr>
    <w:rPr>
      <w:sz w:val="24"/>
      <w:szCs w:val="24"/>
      <w:lang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paragraph" w:styleId="Antrat9">
    <w:name w:val="heading 9"/>
    <w:basedOn w:val="prastasis"/>
    <w:next w:val="prastasis"/>
    <w:link w:val="Antrat9Diagrama"/>
    <w:qFormat/>
    <w:rsid w:val="00986949"/>
    <w:pPr>
      <w:spacing w:before="240" w:after="60"/>
      <w:outlineLvl w:val="8"/>
    </w:pPr>
    <w:rPr>
      <w:rFonts w:ascii="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styleId="Turinys1">
    <w:name w:val="toc 1"/>
    <w:basedOn w:val="prastasis"/>
    <w:next w:val="prastasis"/>
    <w:autoRedefine/>
    <w:uiPriority w:val="39"/>
    <w:rsid w:val="0074602A"/>
    <w:pPr>
      <w:tabs>
        <w:tab w:val="right" w:pos="567"/>
        <w:tab w:val="right" w:leader="dot" w:pos="9072"/>
      </w:tabs>
    </w:pPr>
  </w:style>
  <w:style w:type="paragraph" w:styleId="Turinys2">
    <w:name w:val="toc 2"/>
    <w:basedOn w:val="prastasis"/>
    <w:next w:val="prastasis"/>
    <w:autoRedefine/>
    <w:uiPriority w:val="39"/>
    <w:rsid w:val="00793BF2"/>
    <w:pPr>
      <w:ind w:left="240"/>
    </w:pPr>
  </w:style>
  <w:style w:type="paragraph" w:styleId="Debesliotekstas">
    <w:name w:val="Balloon Text"/>
    <w:basedOn w:val="prastasis"/>
    <w:semiHidden/>
    <w:rsid w:val="00991C68"/>
    <w:rPr>
      <w:rFonts w:ascii="Tahoma" w:hAnsi="Tahoma" w:cs="Tahoma"/>
      <w:sz w:val="16"/>
      <w:szCs w:val="16"/>
    </w:rPr>
  </w:style>
  <w:style w:type="character" w:customStyle="1" w:styleId="Antrat1Diagrama">
    <w:name w:val="Antraštė 1 Diagrama"/>
    <w:basedOn w:val="Numatytasispastraiposriftas"/>
    <w:link w:val="Antrat1"/>
    <w:rsid w:val="006A32C1"/>
    <w:rPr>
      <w:sz w:val="40"/>
      <w:szCs w:val="24"/>
      <w:lang w:val="lt-LT"/>
    </w:rPr>
  </w:style>
  <w:style w:type="paragraph" w:customStyle="1" w:styleId="BodyText1">
    <w:name w:val="Body Text1"/>
    <w:basedOn w:val="prastasis"/>
    <w:rsid w:val="00461AEC"/>
    <w:pPr>
      <w:suppressAutoHyphens/>
      <w:autoSpaceDE w:val="0"/>
      <w:spacing w:line="295" w:lineRule="auto"/>
      <w:ind w:firstLine="312"/>
      <w:textAlignment w:val="center"/>
    </w:pPr>
    <w:rPr>
      <w:color w:val="000000"/>
      <w:sz w:val="20"/>
      <w:szCs w:val="20"/>
      <w:lang w:val="en-US" w:eastAsia="ar-SA"/>
    </w:rPr>
  </w:style>
  <w:style w:type="character" w:customStyle="1" w:styleId="Antrat9Diagrama">
    <w:name w:val="Antraštė 9 Diagrama"/>
    <w:basedOn w:val="Numatytasispastraiposriftas"/>
    <w:link w:val="Antrat9"/>
    <w:rsid w:val="00986949"/>
    <w:rPr>
      <w:rFonts w:ascii="Calibri" w:eastAsia="Times New Roman" w:hAnsi="Calibri" w:cs="Times New Roman"/>
      <w:sz w:val="22"/>
      <w:szCs w:val="22"/>
      <w:lang w:val="lt-LT"/>
    </w:rPr>
  </w:style>
  <w:style w:type="character" w:styleId="Puslapioinaosnuoroda">
    <w:name w:val="footnote reference"/>
    <w:rsid w:val="00741175"/>
    <w:rPr>
      <w:vertAlign w:val="superscript"/>
    </w:rPr>
  </w:style>
  <w:style w:type="paragraph" w:styleId="Sraopastraipa">
    <w:name w:val="List Paragraph"/>
    <w:basedOn w:val="prastasis"/>
    <w:qFormat/>
    <w:rsid w:val="008B4FB1"/>
    <w:pPr>
      <w:ind w:left="720"/>
      <w:contextualSpacing/>
    </w:pPr>
  </w:style>
  <w:style w:type="character" w:styleId="Komentaronuoroda">
    <w:name w:val="annotation reference"/>
    <w:basedOn w:val="Numatytasispastraiposriftas"/>
    <w:semiHidden/>
    <w:unhideWhenUsed/>
    <w:rsid w:val="00E1087D"/>
    <w:rPr>
      <w:sz w:val="16"/>
      <w:szCs w:val="16"/>
    </w:rPr>
  </w:style>
  <w:style w:type="paragraph" w:styleId="Komentarotekstas">
    <w:name w:val="annotation text"/>
    <w:basedOn w:val="prastasis"/>
    <w:link w:val="KomentarotekstasDiagrama"/>
    <w:semiHidden/>
    <w:unhideWhenUsed/>
    <w:rsid w:val="00E1087D"/>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E1087D"/>
    <w:rPr>
      <w:lang w:eastAsia="en-US"/>
    </w:rPr>
  </w:style>
  <w:style w:type="paragraph" w:styleId="Komentarotema">
    <w:name w:val="annotation subject"/>
    <w:basedOn w:val="Komentarotekstas"/>
    <w:next w:val="Komentarotekstas"/>
    <w:link w:val="KomentarotemaDiagrama"/>
    <w:semiHidden/>
    <w:unhideWhenUsed/>
    <w:rsid w:val="00E1087D"/>
    <w:rPr>
      <w:b/>
      <w:bCs/>
    </w:rPr>
  </w:style>
  <w:style w:type="character" w:customStyle="1" w:styleId="KomentarotemaDiagrama">
    <w:name w:val="Komentaro tema Diagrama"/>
    <w:basedOn w:val="KomentarotekstasDiagrama"/>
    <w:link w:val="Komentarotema"/>
    <w:semiHidden/>
    <w:rsid w:val="00E1087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prastasis">
    <w:name w:val="Normal"/>
    <w:qFormat/>
    <w:rsid w:val="00CA6B06"/>
    <w:pPr>
      <w:spacing w:line="360" w:lineRule="auto"/>
      <w:jc w:val="both"/>
    </w:pPr>
    <w:rPr>
      <w:sz w:val="24"/>
      <w:szCs w:val="24"/>
      <w:lang w:eastAsia="en-US"/>
    </w:rPr>
  </w:style>
  <w:style w:type="paragraph" w:styleId="Antrat1">
    <w:name w:val="heading 1"/>
    <w:basedOn w:val="prastasis"/>
    <w:next w:val="prastasis"/>
    <w:link w:val="Antrat1Diagrama"/>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paragraph" w:styleId="Antrat9">
    <w:name w:val="heading 9"/>
    <w:basedOn w:val="prastasis"/>
    <w:next w:val="prastasis"/>
    <w:link w:val="Antrat9Diagrama"/>
    <w:qFormat/>
    <w:rsid w:val="00986949"/>
    <w:pPr>
      <w:spacing w:before="240" w:after="60"/>
      <w:outlineLvl w:val="8"/>
    </w:pPr>
    <w:rPr>
      <w:rFonts w:ascii="Calibri" w:hAnsi="Calibr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styleId="Turinys1">
    <w:name w:val="toc 1"/>
    <w:basedOn w:val="prastasis"/>
    <w:next w:val="prastasis"/>
    <w:autoRedefine/>
    <w:uiPriority w:val="39"/>
    <w:rsid w:val="0074602A"/>
    <w:pPr>
      <w:tabs>
        <w:tab w:val="right" w:pos="567"/>
        <w:tab w:val="right" w:leader="dot" w:pos="9072"/>
      </w:tabs>
    </w:pPr>
  </w:style>
  <w:style w:type="paragraph" w:styleId="Turinys2">
    <w:name w:val="toc 2"/>
    <w:basedOn w:val="prastasis"/>
    <w:next w:val="prastasis"/>
    <w:autoRedefine/>
    <w:uiPriority w:val="39"/>
    <w:rsid w:val="00793BF2"/>
    <w:pPr>
      <w:ind w:left="240"/>
    </w:pPr>
  </w:style>
  <w:style w:type="paragraph" w:styleId="Debesliotekstas">
    <w:name w:val="Balloon Text"/>
    <w:basedOn w:val="prastasis"/>
    <w:semiHidden/>
    <w:rsid w:val="00991C68"/>
    <w:rPr>
      <w:rFonts w:ascii="Tahoma" w:hAnsi="Tahoma" w:cs="Tahoma"/>
      <w:sz w:val="16"/>
      <w:szCs w:val="16"/>
    </w:rPr>
  </w:style>
  <w:style w:type="character" w:customStyle="1" w:styleId="Antrat1Diagrama">
    <w:name w:val="Antraštė 1 Diagrama"/>
    <w:basedOn w:val="Numatytasispastraiposriftas"/>
    <w:link w:val="Antrat1"/>
    <w:rsid w:val="006A32C1"/>
    <w:rPr>
      <w:sz w:val="40"/>
      <w:szCs w:val="24"/>
      <w:lang w:val="lt-LT"/>
    </w:rPr>
  </w:style>
  <w:style w:type="paragraph" w:customStyle="1" w:styleId="BodyText1">
    <w:name w:val="Body Text1"/>
    <w:basedOn w:val="prastasis"/>
    <w:rsid w:val="00461AEC"/>
    <w:pPr>
      <w:suppressAutoHyphens/>
      <w:autoSpaceDE w:val="0"/>
      <w:spacing w:line="295" w:lineRule="auto"/>
      <w:ind w:firstLine="312"/>
      <w:textAlignment w:val="center"/>
    </w:pPr>
    <w:rPr>
      <w:color w:val="000000"/>
      <w:sz w:val="20"/>
      <w:szCs w:val="20"/>
      <w:lang w:val="en-US" w:eastAsia="ar-SA"/>
    </w:rPr>
  </w:style>
  <w:style w:type="character" w:customStyle="1" w:styleId="Antrat9Diagrama">
    <w:name w:val="Antraštė 9 Diagrama"/>
    <w:basedOn w:val="Numatytasispastraiposriftas"/>
    <w:link w:val="Antrat9"/>
    <w:rsid w:val="00986949"/>
    <w:rPr>
      <w:rFonts w:ascii="Calibri" w:eastAsia="Times New Roman" w:hAnsi="Calibri" w:cs="Times New Roman"/>
      <w:sz w:val="22"/>
      <w:szCs w:val="22"/>
      <w:lang w:val="lt-LT"/>
    </w:rPr>
  </w:style>
  <w:style w:type="character" w:styleId="Puslapioinaosnuoroda">
    <w:name w:val="footnote reference"/>
    <w:rsid w:val="00741175"/>
    <w:rPr>
      <w:vertAlign w:val="superscript"/>
    </w:rPr>
  </w:style>
  <w:style w:type="paragraph" w:styleId="Sraopastraipa">
    <w:name w:val="List Paragraph"/>
    <w:basedOn w:val="prastasis"/>
    <w:qFormat/>
    <w:rsid w:val="008B4FB1"/>
    <w:pPr>
      <w:ind w:left="720"/>
      <w:contextualSpacing/>
    </w:pPr>
  </w:style>
  <w:style w:type="character" w:styleId="Komentaronuoroda">
    <w:name w:val="annotation reference"/>
    <w:basedOn w:val="Numatytasispastraiposriftas"/>
    <w:semiHidden/>
    <w:unhideWhenUsed/>
    <w:rsid w:val="00E1087D"/>
    <w:rPr>
      <w:sz w:val="16"/>
      <w:szCs w:val="16"/>
    </w:rPr>
  </w:style>
  <w:style w:type="paragraph" w:styleId="Komentarotekstas">
    <w:name w:val="annotation text"/>
    <w:basedOn w:val="prastasis"/>
    <w:link w:val="KomentarotekstasDiagrama"/>
    <w:semiHidden/>
    <w:unhideWhenUsed/>
    <w:rsid w:val="00E1087D"/>
    <w:pPr>
      <w:spacing w:line="240" w:lineRule="auto"/>
    </w:pPr>
    <w:rPr>
      <w:sz w:val="20"/>
      <w:szCs w:val="20"/>
    </w:rPr>
  </w:style>
  <w:style w:type="character" w:customStyle="1" w:styleId="KomentarotekstasDiagrama">
    <w:name w:val="Komentaro tekstas Diagrama"/>
    <w:basedOn w:val="Numatytasispastraiposriftas"/>
    <w:link w:val="Komentarotekstas"/>
    <w:semiHidden/>
    <w:rsid w:val="00E1087D"/>
    <w:rPr>
      <w:lang w:eastAsia="en-US"/>
    </w:rPr>
  </w:style>
  <w:style w:type="paragraph" w:styleId="Komentarotema">
    <w:name w:val="annotation subject"/>
    <w:basedOn w:val="Komentarotekstas"/>
    <w:next w:val="Komentarotekstas"/>
    <w:link w:val="KomentarotemaDiagrama"/>
    <w:semiHidden/>
    <w:unhideWhenUsed/>
    <w:rsid w:val="00E1087D"/>
    <w:rPr>
      <w:b/>
      <w:bCs/>
    </w:rPr>
  </w:style>
  <w:style w:type="character" w:customStyle="1" w:styleId="KomentarotemaDiagrama">
    <w:name w:val="Komentaro tema Diagrama"/>
    <w:basedOn w:val="KomentarotekstasDiagrama"/>
    <w:link w:val="Komentarotema"/>
    <w:semiHidden/>
    <w:rsid w:val="00E1087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448">
      <w:bodyDiv w:val="1"/>
      <w:marLeft w:val="225"/>
      <w:marRight w:val="225"/>
      <w:marTop w:val="0"/>
      <w:marBottom w:val="0"/>
      <w:divBdr>
        <w:top w:val="none" w:sz="0" w:space="0" w:color="auto"/>
        <w:left w:val="none" w:sz="0" w:space="0" w:color="auto"/>
        <w:bottom w:val="none" w:sz="0" w:space="0" w:color="auto"/>
        <w:right w:val="none" w:sz="0" w:space="0" w:color="auto"/>
      </w:divBdr>
      <w:divsChild>
        <w:div w:id="1838836069">
          <w:marLeft w:val="0"/>
          <w:marRight w:val="0"/>
          <w:marTop w:val="0"/>
          <w:marBottom w:val="0"/>
          <w:divBdr>
            <w:top w:val="none" w:sz="0" w:space="0" w:color="auto"/>
            <w:left w:val="none" w:sz="0" w:space="0" w:color="auto"/>
            <w:bottom w:val="none" w:sz="0" w:space="0" w:color="auto"/>
            <w:right w:val="none" w:sz="0" w:space="0" w:color="auto"/>
          </w:divBdr>
        </w:div>
      </w:divsChild>
    </w:div>
    <w:div w:id="248777812">
      <w:bodyDiv w:val="1"/>
      <w:marLeft w:val="0"/>
      <w:marRight w:val="0"/>
      <w:marTop w:val="0"/>
      <w:marBottom w:val="0"/>
      <w:divBdr>
        <w:top w:val="none" w:sz="0" w:space="0" w:color="auto"/>
        <w:left w:val="none" w:sz="0" w:space="0" w:color="auto"/>
        <w:bottom w:val="none" w:sz="0" w:space="0" w:color="auto"/>
        <w:right w:val="none" w:sz="0" w:space="0" w:color="auto"/>
      </w:divBdr>
    </w:div>
    <w:div w:id="401635586">
      <w:bodyDiv w:val="1"/>
      <w:marLeft w:val="225"/>
      <w:marRight w:val="225"/>
      <w:marTop w:val="0"/>
      <w:marBottom w:val="0"/>
      <w:divBdr>
        <w:top w:val="none" w:sz="0" w:space="0" w:color="auto"/>
        <w:left w:val="none" w:sz="0" w:space="0" w:color="auto"/>
        <w:bottom w:val="none" w:sz="0" w:space="0" w:color="auto"/>
        <w:right w:val="none" w:sz="0" w:space="0" w:color="auto"/>
      </w:divBdr>
      <w:divsChild>
        <w:div w:id="1233468050">
          <w:marLeft w:val="0"/>
          <w:marRight w:val="0"/>
          <w:marTop w:val="0"/>
          <w:marBottom w:val="0"/>
          <w:divBdr>
            <w:top w:val="none" w:sz="0" w:space="0" w:color="auto"/>
            <w:left w:val="none" w:sz="0" w:space="0" w:color="auto"/>
            <w:bottom w:val="none" w:sz="0" w:space="0" w:color="auto"/>
            <w:right w:val="none" w:sz="0" w:space="0" w:color="auto"/>
          </w:divBdr>
        </w:div>
      </w:divsChild>
    </w:div>
    <w:div w:id="636300353">
      <w:bodyDiv w:val="1"/>
      <w:marLeft w:val="0"/>
      <w:marRight w:val="0"/>
      <w:marTop w:val="0"/>
      <w:marBottom w:val="0"/>
      <w:divBdr>
        <w:top w:val="none" w:sz="0" w:space="0" w:color="auto"/>
        <w:left w:val="none" w:sz="0" w:space="0" w:color="auto"/>
        <w:bottom w:val="none" w:sz="0" w:space="0" w:color="auto"/>
        <w:right w:val="none" w:sz="0" w:space="0" w:color="auto"/>
      </w:divBdr>
      <w:divsChild>
        <w:div w:id="127864911">
          <w:marLeft w:val="0"/>
          <w:marRight w:val="0"/>
          <w:marTop w:val="0"/>
          <w:marBottom w:val="0"/>
          <w:divBdr>
            <w:top w:val="none" w:sz="0" w:space="0" w:color="auto"/>
            <w:left w:val="none" w:sz="0" w:space="0" w:color="auto"/>
            <w:bottom w:val="none" w:sz="0" w:space="0" w:color="auto"/>
            <w:right w:val="none" w:sz="0" w:space="0" w:color="auto"/>
          </w:divBdr>
          <w:divsChild>
            <w:div w:id="112286853">
              <w:marLeft w:val="0"/>
              <w:marRight w:val="0"/>
              <w:marTop w:val="0"/>
              <w:marBottom w:val="0"/>
              <w:divBdr>
                <w:top w:val="none" w:sz="0" w:space="0" w:color="auto"/>
                <w:left w:val="none" w:sz="0" w:space="0" w:color="auto"/>
                <w:bottom w:val="none" w:sz="0" w:space="0" w:color="auto"/>
                <w:right w:val="none" w:sz="0" w:space="0" w:color="auto"/>
              </w:divBdr>
              <w:divsChild>
                <w:div w:id="97525962">
                  <w:marLeft w:val="0"/>
                  <w:marRight w:val="0"/>
                  <w:marTop w:val="0"/>
                  <w:marBottom w:val="0"/>
                  <w:divBdr>
                    <w:top w:val="none" w:sz="0" w:space="0" w:color="auto"/>
                    <w:left w:val="none" w:sz="0" w:space="0" w:color="auto"/>
                    <w:bottom w:val="none" w:sz="0" w:space="0" w:color="auto"/>
                    <w:right w:val="none" w:sz="0" w:space="0" w:color="auto"/>
                  </w:divBdr>
                  <w:divsChild>
                    <w:div w:id="866604638">
                      <w:marLeft w:val="0"/>
                      <w:marRight w:val="0"/>
                      <w:marTop w:val="0"/>
                      <w:marBottom w:val="0"/>
                      <w:divBdr>
                        <w:top w:val="none" w:sz="0" w:space="0" w:color="auto"/>
                        <w:left w:val="none" w:sz="0" w:space="0" w:color="auto"/>
                        <w:bottom w:val="none" w:sz="0" w:space="0" w:color="auto"/>
                        <w:right w:val="none" w:sz="0" w:space="0" w:color="auto"/>
                      </w:divBdr>
                      <w:divsChild>
                        <w:div w:id="272637815">
                          <w:marLeft w:val="0"/>
                          <w:marRight w:val="0"/>
                          <w:marTop w:val="0"/>
                          <w:marBottom w:val="0"/>
                          <w:divBdr>
                            <w:top w:val="none" w:sz="0" w:space="0" w:color="auto"/>
                            <w:left w:val="none" w:sz="0" w:space="0" w:color="auto"/>
                            <w:bottom w:val="none" w:sz="0" w:space="0" w:color="auto"/>
                            <w:right w:val="none" w:sz="0" w:space="0" w:color="auto"/>
                          </w:divBdr>
                          <w:divsChild>
                            <w:div w:id="1759405357">
                              <w:marLeft w:val="0"/>
                              <w:marRight w:val="0"/>
                              <w:marTop w:val="0"/>
                              <w:marBottom w:val="0"/>
                              <w:divBdr>
                                <w:top w:val="none" w:sz="0" w:space="0" w:color="auto"/>
                                <w:left w:val="none" w:sz="0" w:space="0" w:color="auto"/>
                                <w:bottom w:val="none" w:sz="0" w:space="0" w:color="auto"/>
                                <w:right w:val="none" w:sz="0" w:space="0" w:color="auto"/>
                              </w:divBdr>
                              <w:divsChild>
                                <w:div w:id="21125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243684955">
      <w:bodyDiv w:val="1"/>
      <w:marLeft w:val="225"/>
      <w:marRight w:val="225"/>
      <w:marTop w:val="0"/>
      <w:marBottom w:val="0"/>
      <w:divBdr>
        <w:top w:val="none" w:sz="0" w:space="0" w:color="auto"/>
        <w:left w:val="none" w:sz="0" w:space="0" w:color="auto"/>
        <w:bottom w:val="none" w:sz="0" w:space="0" w:color="auto"/>
        <w:right w:val="none" w:sz="0" w:space="0" w:color="auto"/>
      </w:divBdr>
      <w:divsChild>
        <w:div w:id="2145853427">
          <w:marLeft w:val="0"/>
          <w:marRight w:val="0"/>
          <w:marTop w:val="0"/>
          <w:marBottom w:val="0"/>
          <w:divBdr>
            <w:top w:val="none" w:sz="0" w:space="0" w:color="auto"/>
            <w:left w:val="none" w:sz="0" w:space="0" w:color="auto"/>
            <w:bottom w:val="none" w:sz="0" w:space="0" w:color="auto"/>
            <w:right w:val="none" w:sz="0" w:space="0" w:color="auto"/>
          </w:divBdr>
        </w:div>
      </w:divsChild>
    </w:div>
    <w:div w:id="1531720462">
      <w:bodyDiv w:val="1"/>
      <w:marLeft w:val="225"/>
      <w:marRight w:val="225"/>
      <w:marTop w:val="0"/>
      <w:marBottom w:val="0"/>
      <w:divBdr>
        <w:top w:val="none" w:sz="0" w:space="0" w:color="auto"/>
        <w:left w:val="none" w:sz="0" w:space="0" w:color="auto"/>
        <w:bottom w:val="none" w:sz="0" w:space="0" w:color="auto"/>
        <w:right w:val="none" w:sz="0" w:space="0" w:color="auto"/>
      </w:divBdr>
      <w:divsChild>
        <w:div w:id="383867903">
          <w:marLeft w:val="0"/>
          <w:marRight w:val="0"/>
          <w:marTop w:val="0"/>
          <w:marBottom w:val="0"/>
          <w:divBdr>
            <w:top w:val="none" w:sz="0" w:space="0" w:color="auto"/>
            <w:left w:val="none" w:sz="0" w:space="0" w:color="auto"/>
            <w:bottom w:val="none" w:sz="0" w:space="0" w:color="auto"/>
            <w:right w:val="none" w:sz="0" w:space="0" w:color="auto"/>
          </w:divBdr>
        </w:div>
      </w:divsChild>
    </w:div>
    <w:div w:id="1790004798">
      <w:bodyDiv w:val="1"/>
      <w:marLeft w:val="225"/>
      <w:marRight w:val="225"/>
      <w:marTop w:val="0"/>
      <w:marBottom w:val="0"/>
      <w:divBdr>
        <w:top w:val="none" w:sz="0" w:space="0" w:color="auto"/>
        <w:left w:val="none" w:sz="0" w:space="0" w:color="auto"/>
        <w:bottom w:val="none" w:sz="0" w:space="0" w:color="auto"/>
        <w:right w:val="none" w:sz="0" w:space="0" w:color="auto"/>
      </w:divBdr>
      <w:divsChild>
        <w:div w:id="833760192">
          <w:marLeft w:val="0"/>
          <w:marRight w:val="0"/>
          <w:marTop w:val="0"/>
          <w:marBottom w:val="0"/>
          <w:divBdr>
            <w:top w:val="none" w:sz="0" w:space="0" w:color="auto"/>
            <w:left w:val="none" w:sz="0" w:space="0" w:color="auto"/>
            <w:bottom w:val="none" w:sz="0" w:space="0" w:color="auto"/>
            <w:right w:val="none" w:sz="0" w:space="0" w:color="auto"/>
          </w:divBdr>
        </w:div>
      </w:divsChild>
    </w:div>
    <w:div w:id="1890342661">
      <w:bodyDiv w:val="1"/>
      <w:marLeft w:val="225"/>
      <w:marRight w:val="225"/>
      <w:marTop w:val="0"/>
      <w:marBottom w:val="0"/>
      <w:divBdr>
        <w:top w:val="none" w:sz="0" w:space="0" w:color="auto"/>
        <w:left w:val="none" w:sz="0" w:space="0" w:color="auto"/>
        <w:bottom w:val="none" w:sz="0" w:space="0" w:color="auto"/>
        <w:right w:val="none" w:sz="0" w:space="0" w:color="auto"/>
      </w:divBdr>
      <w:divsChild>
        <w:div w:id="1886599765">
          <w:marLeft w:val="0"/>
          <w:marRight w:val="0"/>
          <w:marTop w:val="0"/>
          <w:marBottom w:val="0"/>
          <w:divBdr>
            <w:top w:val="none" w:sz="0" w:space="0" w:color="auto"/>
            <w:left w:val="none" w:sz="0" w:space="0" w:color="auto"/>
            <w:bottom w:val="none" w:sz="0" w:space="0" w:color="auto"/>
            <w:right w:val="none" w:sz="0" w:space="0" w:color="auto"/>
          </w:divBdr>
        </w:div>
      </w:divsChild>
    </w:div>
    <w:div w:id="1950624165">
      <w:bodyDiv w:val="1"/>
      <w:marLeft w:val="225"/>
      <w:marRight w:val="225"/>
      <w:marTop w:val="0"/>
      <w:marBottom w:val="0"/>
      <w:divBdr>
        <w:top w:val="none" w:sz="0" w:space="0" w:color="auto"/>
        <w:left w:val="none" w:sz="0" w:space="0" w:color="auto"/>
        <w:bottom w:val="none" w:sz="0" w:space="0" w:color="auto"/>
        <w:right w:val="none" w:sz="0" w:space="0" w:color="auto"/>
      </w:divBdr>
      <w:divsChild>
        <w:div w:id="2107117635">
          <w:marLeft w:val="0"/>
          <w:marRight w:val="0"/>
          <w:marTop w:val="0"/>
          <w:marBottom w:val="0"/>
          <w:divBdr>
            <w:top w:val="none" w:sz="0" w:space="0" w:color="auto"/>
            <w:left w:val="none" w:sz="0" w:space="0" w:color="auto"/>
            <w:bottom w:val="none" w:sz="0" w:space="0" w:color="auto"/>
            <w:right w:val="none" w:sz="0" w:space="0" w:color="auto"/>
          </w:divBdr>
        </w:div>
      </w:divsChild>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6E0F-5CB4-4414-A6B0-66F13CCB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25423</Words>
  <Characters>14492</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39836</CharactersWithSpaces>
  <SharedDoc>false</SharedDoc>
  <HLinks>
    <vt:vector size="72" baseType="variant">
      <vt:variant>
        <vt:i4>3801195</vt:i4>
      </vt:variant>
      <vt:variant>
        <vt:i4>60</vt:i4>
      </vt:variant>
      <vt:variant>
        <vt:i4>0</vt:i4>
      </vt:variant>
      <vt:variant>
        <vt:i4>5</vt:i4>
      </vt:variant>
      <vt:variant>
        <vt:lpwstr>http://site.ebrary.com/lib/lmbavpu/home.action</vt:lpwstr>
      </vt:variant>
      <vt:variant>
        <vt:lpwstr/>
      </vt:variant>
      <vt:variant>
        <vt:i4>1900550</vt:i4>
      </vt:variant>
      <vt:variant>
        <vt:i4>56</vt:i4>
      </vt:variant>
      <vt:variant>
        <vt:i4>0</vt:i4>
      </vt:variant>
      <vt:variant>
        <vt:i4>5</vt:i4>
      </vt:variant>
      <vt:variant>
        <vt:lpwstr/>
      </vt:variant>
      <vt:variant>
        <vt:lpwstr>_Toc255803647</vt:lpwstr>
      </vt:variant>
      <vt:variant>
        <vt:i4>1900551</vt:i4>
      </vt:variant>
      <vt:variant>
        <vt:i4>50</vt:i4>
      </vt:variant>
      <vt:variant>
        <vt:i4>0</vt:i4>
      </vt:variant>
      <vt:variant>
        <vt:i4>5</vt:i4>
      </vt:variant>
      <vt:variant>
        <vt:lpwstr/>
      </vt:variant>
      <vt:variant>
        <vt:lpwstr>_Toc255803646</vt:lpwstr>
      </vt:variant>
      <vt:variant>
        <vt:i4>1900546</vt:i4>
      </vt:variant>
      <vt:variant>
        <vt:i4>44</vt:i4>
      </vt:variant>
      <vt:variant>
        <vt:i4>0</vt:i4>
      </vt:variant>
      <vt:variant>
        <vt:i4>5</vt:i4>
      </vt:variant>
      <vt:variant>
        <vt:lpwstr/>
      </vt:variant>
      <vt:variant>
        <vt:lpwstr>_Toc255803643</vt:lpwstr>
      </vt:variant>
      <vt:variant>
        <vt:i4>1703942</vt:i4>
      </vt:variant>
      <vt:variant>
        <vt:i4>38</vt:i4>
      </vt:variant>
      <vt:variant>
        <vt:i4>0</vt:i4>
      </vt:variant>
      <vt:variant>
        <vt:i4>5</vt:i4>
      </vt:variant>
      <vt:variant>
        <vt:lpwstr/>
      </vt:variant>
      <vt:variant>
        <vt:lpwstr>_Toc255803637</vt:lpwstr>
      </vt:variant>
      <vt:variant>
        <vt:i4>1703941</vt:i4>
      </vt:variant>
      <vt:variant>
        <vt:i4>32</vt:i4>
      </vt:variant>
      <vt:variant>
        <vt:i4>0</vt:i4>
      </vt:variant>
      <vt:variant>
        <vt:i4>5</vt:i4>
      </vt:variant>
      <vt:variant>
        <vt:lpwstr/>
      </vt:variant>
      <vt:variant>
        <vt:lpwstr>_Toc255803634</vt:lpwstr>
      </vt:variant>
      <vt:variant>
        <vt:i4>1703936</vt:i4>
      </vt:variant>
      <vt:variant>
        <vt:i4>26</vt:i4>
      </vt:variant>
      <vt:variant>
        <vt:i4>0</vt:i4>
      </vt:variant>
      <vt:variant>
        <vt:i4>5</vt:i4>
      </vt:variant>
      <vt:variant>
        <vt:lpwstr/>
      </vt:variant>
      <vt:variant>
        <vt:lpwstr>_Toc255803631</vt:lpwstr>
      </vt:variant>
      <vt:variant>
        <vt:i4>1769481</vt:i4>
      </vt:variant>
      <vt:variant>
        <vt:i4>20</vt:i4>
      </vt:variant>
      <vt:variant>
        <vt:i4>0</vt:i4>
      </vt:variant>
      <vt:variant>
        <vt:i4>5</vt:i4>
      </vt:variant>
      <vt:variant>
        <vt:lpwstr/>
      </vt:variant>
      <vt:variant>
        <vt:lpwstr>_Toc255803628</vt:lpwstr>
      </vt:variant>
      <vt:variant>
        <vt:i4>1769476</vt:i4>
      </vt:variant>
      <vt:variant>
        <vt:i4>14</vt:i4>
      </vt:variant>
      <vt:variant>
        <vt:i4>0</vt:i4>
      </vt:variant>
      <vt:variant>
        <vt:i4>5</vt:i4>
      </vt:variant>
      <vt:variant>
        <vt:lpwstr/>
      </vt:variant>
      <vt:variant>
        <vt:lpwstr>_Toc255803625</vt:lpwstr>
      </vt:variant>
      <vt:variant>
        <vt:i4>1769477</vt:i4>
      </vt:variant>
      <vt:variant>
        <vt:i4>8</vt:i4>
      </vt:variant>
      <vt:variant>
        <vt:i4>0</vt:i4>
      </vt:variant>
      <vt:variant>
        <vt:i4>5</vt:i4>
      </vt:variant>
      <vt:variant>
        <vt:lpwstr/>
      </vt:variant>
      <vt:variant>
        <vt:lpwstr>_Toc255803624</vt:lpwstr>
      </vt:variant>
      <vt:variant>
        <vt:i4>1769474</vt:i4>
      </vt:variant>
      <vt:variant>
        <vt:i4>2</vt:i4>
      </vt:variant>
      <vt:variant>
        <vt:i4>0</vt:i4>
      </vt:variant>
      <vt:variant>
        <vt:i4>5</vt:i4>
      </vt:variant>
      <vt:variant>
        <vt:lpwstr/>
      </vt:variant>
      <vt:variant>
        <vt:lpwstr>_Toc255803623</vt:lpwstr>
      </vt:variant>
      <vt:variant>
        <vt:i4>5701648</vt:i4>
      </vt:variant>
      <vt:variant>
        <vt:i4>2048</vt:i4>
      </vt:variant>
      <vt:variant>
        <vt:i4>1025</vt:i4>
      </vt:variant>
      <vt:variant>
        <vt:i4>1</vt:i4>
      </vt:variant>
      <vt:variant>
        <vt:lpwstr>skvc04_sumazintas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Inesa</dc:creator>
  <cp:lastModifiedBy>Eglė Ozolinčiūtė</cp:lastModifiedBy>
  <cp:revision>2</cp:revision>
  <cp:lastPrinted>2014-05-14T11:21:00Z</cp:lastPrinted>
  <dcterms:created xsi:type="dcterms:W3CDTF">2019-03-12T08:29:00Z</dcterms:created>
  <dcterms:modified xsi:type="dcterms:W3CDTF">2019-03-12T08:29:00Z</dcterms:modified>
</cp:coreProperties>
</file>